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3A78">
      <w:pPr>
        <w:spacing w:line="660" w:lineRule="exact"/>
        <w:rPr>
          <w:rFonts w:hint="eastAsia" w:ascii="仿宋" w:hAnsi="仿宋" w:eastAsia="仿宋" w:cs="仿宋"/>
          <w:sz w:val="32"/>
          <w:szCs w:val="32"/>
        </w:rPr>
      </w:pPr>
      <w:r>
        <w:rPr>
          <w:rFonts w:hint="eastAsia" w:ascii="仿宋" w:hAnsi="仿宋" w:eastAsia="仿宋" w:cs="仿宋"/>
          <w:sz w:val="32"/>
          <w:szCs w:val="32"/>
        </w:rPr>
        <w:t>附件2</w:t>
      </w:r>
    </w:p>
    <w:p w14:paraId="36ABD59D">
      <w:pPr>
        <w:keepNext w:val="0"/>
        <w:keepLines w:val="0"/>
        <w:pageBreakBefore w:val="0"/>
        <w:widowControl w:val="0"/>
        <w:kinsoku/>
        <w:wordWrap/>
        <w:overflowPunct/>
        <w:topLinePunct w:val="0"/>
        <w:autoSpaceDE/>
        <w:autoSpaceDN/>
        <w:bidi w:val="0"/>
        <w:adjustRightInd/>
        <w:snapToGrid/>
        <w:spacing w:before="88" w:line="560" w:lineRule="exact"/>
        <w:jc w:val="center"/>
        <w:textAlignment w:val="auto"/>
        <w:outlineLvl w:val="0"/>
        <w:rPr>
          <w:rFonts w:ascii="Arial"/>
          <w:sz w:val="21"/>
        </w:rPr>
      </w:pPr>
      <w:r>
        <w:rPr>
          <w:rFonts w:ascii="黑体" w:hAnsi="黑体" w:eastAsia="黑体" w:cs="黑体"/>
          <w:b w:val="0"/>
          <w:bCs w:val="0"/>
          <w:spacing w:val="5"/>
          <w:sz w:val="36"/>
          <w:szCs w:val="36"/>
        </w:rPr>
        <w:t>福建省建设工程省级优质工程（闽江杯）</w:t>
      </w:r>
      <w:r>
        <w:rPr>
          <w:rFonts w:ascii="黑体" w:hAnsi="黑体" w:eastAsia="黑体" w:cs="黑体"/>
          <w:b w:val="0"/>
          <w:bCs w:val="0"/>
          <w:spacing w:val="-1"/>
          <w:sz w:val="36"/>
          <w:szCs w:val="36"/>
        </w:rPr>
        <w:t>评 定</w:t>
      </w:r>
      <w:r>
        <w:rPr>
          <w:rFonts w:ascii="黑体" w:hAnsi="黑体" w:eastAsia="黑体" w:cs="黑体"/>
          <w:b w:val="0"/>
          <w:bCs w:val="0"/>
          <w:spacing w:val="36"/>
          <w:sz w:val="36"/>
          <w:szCs w:val="36"/>
        </w:rPr>
        <w:t xml:space="preserve"> </w:t>
      </w:r>
      <w:r>
        <w:rPr>
          <w:rFonts w:ascii="黑体" w:hAnsi="黑体" w:eastAsia="黑体" w:cs="黑体"/>
          <w:b w:val="0"/>
          <w:bCs w:val="0"/>
          <w:spacing w:val="-1"/>
          <w:sz w:val="36"/>
          <w:szCs w:val="36"/>
        </w:rPr>
        <w:t>细</w:t>
      </w:r>
      <w:r>
        <w:rPr>
          <w:rFonts w:ascii="黑体" w:hAnsi="黑体" w:eastAsia="黑体" w:cs="黑体"/>
          <w:b w:val="0"/>
          <w:bCs w:val="0"/>
          <w:spacing w:val="24"/>
          <w:sz w:val="36"/>
          <w:szCs w:val="36"/>
        </w:rPr>
        <w:t xml:space="preserve"> </w:t>
      </w:r>
      <w:r>
        <w:rPr>
          <w:rFonts w:ascii="黑体" w:hAnsi="黑体" w:eastAsia="黑体" w:cs="黑体"/>
          <w:b w:val="0"/>
          <w:bCs w:val="0"/>
          <w:spacing w:val="-1"/>
          <w:sz w:val="36"/>
          <w:szCs w:val="36"/>
        </w:rPr>
        <w:t>则（修订稿）</w:t>
      </w:r>
    </w:p>
    <w:p w14:paraId="64564676">
      <w:pPr>
        <w:pStyle w:val="3"/>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pPr>
      <w:r>
        <w:rPr>
          <w:b/>
          <w:bCs/>
          <w:spacing w:val="-9"/>
        </w:rPr>
        <w:t>第一章</w:t>
      </w:r>
      <w:r>
        <w:rPr>
          <w:spacing w:val="24"/>
        </w:rPr>
        <w:t xml:space="preserve">  </w:t>
      </w:r>
      <w:r>
        <w:rPr>
          <w:b/>
          <w:bCs/>
          <w:spacing w:val="-9"/>
        </w:rPr>
        <w:t>总</w:t>
      </w:r>
      <w:r>
        <w:rPr>
          <w:spacing w:val="31"/>
        </w:rPr>
        <w:t xml:space="preserve"> </w:t>
      </w:r>
      <w:r>
        <w:rPr>
          <w:b/>
          <w:bCs/>
          <w:spacing w:val="-9"/>
        </w:rPr>
        <w:t>则</w:t>
      </w:r>
    </w:p>
    <w:p w14:paraId="4591C11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0"/>
        <w:jc w:val="both"/>
        <w:textAlignment w:val="auto"/>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 xml:space="preserve">第一条 </w:t>
      </w:r>
      <w:r>
        <w:rPr>
          <w:rFonts w:hint="eastAsia" w:ascii="仿宋" w:hAnsi="仿宋" w:eastAsia="仿宋" w:cs="仿宋"/>
          <w:kern w:val="2"/>
          <w:sz w:val="32"/>
          <w:szCs w:val="32"/>
          <w:lang w:val="en-US" w:eastAsia="zh-CN" w:bidi="ar-SA"/>
        </w:rPr>
        <w:t>申报福建省建设工程省级优质工程（闽江杯）（以下简称省优工程）房屋建筑工程、市政工程及行业建设工程必须符合基本建设程序，各项审批手续齐全，具有独立和完整的使用功能，工程质量达到省优工程标准。设区市工程质量安全或相关协会（以下简称推荐单位）年度省优工程项目的核查、推荐、复查、评定应按本评定细则执行。</w:t>
      </w:r>
    </w:p>
    <w:p w14:paraId="0FC865EA">
      <w:pPr>
        <w:pStyle w:val="3"/>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eastAsia" w:ascii="仿宋" w:hAnsi="仿宋" w:eastAsia="仿宋" w:cs="仿宋"/>
          <w:sz w:val="32"/>
          <w:szCs w:val="32"/>
        </w:rPr>
      </w:pPr>
      <w:r>
        <w:rPr>
          <w:rFonts w:hint="eastAsia" w:ascii="仿宋" w:hAnsi="仿宋" w:eastAsia="仿宋" w:cs="仿宋"/>
          <w:b/>
          <w:bCs/>
          <w:spacing w:val="-7"/>
          <w:sz w:val="32"/>
          <w:szCs w:val="32"/>
        </w:rPr>
        <w:t>第二章</w:t>
      </w:r>
      <w:r>
        <w:rPr>
          <w:rFonts w:hint="eastAsia" w:ascii="仿宋" w:hAnsi="仿宋" w:eastAsia="仿宋" w:cs="仿宋"/>
          <w:spacing w:val="72"/>
          <w:sz w:val="32"/>
          <w:szCs w:val="32"/>
        </w:rPr>
        <w:t xml:space="preserve"> </w:t>
      </w:r>
      <w:r>
        <w:rPr>
          <w:rFonts w:hint="eastAsia" w:ascii="仿宋" w:hAnsi="仿宋" w:eastAsia="仿宋" w:cs="仿宋"/>
          <w:b/>
          <w:bCs/>
          <w:spacing w:val="-7"/>
          <w:sz w:val="32"/>
          <w:szCs w:val="32"/>
        </w:rPr>
        <w:t>申报条件</w:t>
      </w:r>
    </w:p>
    <w:p w14:paraId="2D3B0B3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9" w:firstLineChars="200"/>
        <w:textAlignment w:val="auto"/>
        <w:rPr>
          <w:rFonts w:hint="eastAsia" w:ascii="仿宋" w:hAnsi="仿宋" w:eastAsia="仿宋" w:cs="仿宋"/>
          <w:sz w:val="32"/>
          <w:szCs w:val="32"/>
        </w:rPr>
      </w:pPr>
      <w:r>
        <w:rPr>
          <w:rFonts w:hint="eastAsia" w:ascii="仿宋" w:hAnsi="仿宋" w:eastAsia="仿宋" w:cs="仿宋"/>
          <w:b/>
          <w:bCs/>
          <w:spacing w:val="4"/>
          <w:sz w:val="32"/>
          <w:szCs w:val="32"/>
        </w:rPr>
        <w:t>第二条</w:t>
      </w:r>
      <w:r>
        <w:rPr>
          <w:rFonts w:hint="eastAsia" w:cs="仿宋"/>
          <w:b/>
          <w:bCs/>
          <w:spacing w:val="4"/>
          <w:sz w:val="32"/>
          <w:szCs w:val="32"/>
          <w:lang w:val="en-US" w:eastAsia="zh-CN"/>
        </w:rPr>
        <w:t xml:space="preserve"> </w:t>
      </w:r>
      <w:r>
        <w:rPr>
          <w:rFonts w:hint="eastAsia" w:ascii="仿宋" w:hAnsi="仿宋" w:eastAsia="仿宋" w:cs="仿宋"/>
          <w:spacing w:val="4"/>
          <w:sz w:val="32"/>
          <w:szCs w:val="32"/>
        </w:rPr>
        <w:t>申报省优工程的项目应同时具备以下条件：</w:t>
      </w:r>
    </w:p>
    <w:p w14:paraId="6FEBEEE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711"/>
        <w:jc w:val="both"/>
        <w:textAlignment w:val="auto"/>
        <w:rPr>
          <w:rFonts w:hint="eastAsia" w:ascii="仿宋" w:hAnsi="仿宋" w:eastAsia="仿宋" w:cs="仿宋"/>
          <w:sz w:val="32"/>
          <w:szCs w:val="32"/>
        </w:rPr>
      </w:pPr>
      <w:r>
        <w:rPr>
          <w:rFonts w:hint="eastAsia" w:ascii="仿宋" w:hAnsi="仿宋" w:eastAsia="仿宋" w:cs="仿宋"/>
          <w:spacing w:val="9"/>
          <w:sz w:val="32"/>
          <w:szCs w:val="32"/>
        </w:rPr>
        <w:t>（一）符合法定建设程序，工程项目应具备主体结构</w:t>
      </w:r>
      <w:r>
        <w:rPr>
          <w:rFonts w:hint="eastAsia" w:ascii="仿宋" w:hAnsi="仿宋" w:eastAsia="仿宋" w:cs="仿宋"/>
          <w:spacing w:val="8"/>
          <w:sz w:val="32"/>
          <w:szCs w:val="32"/>
        </w:rPr>
        <w:t>的独立</w:t>
      </w:r>
      <w:r>
        <w:rPr>
          <w:rFonts w:hint="eastAsia" w:ascii="仿宋" w:hAnsi="仿宋" w:eastAsia="仿宋" w:cs="仿宋"/>
          <w:spacing w:val="9"/>
          <w:sz w:val="32"/>
          <w:szCs w:val="32"/>
        </w:rPr>
        <w:t>性和设备系统的完整性；所有分部、分项工程应按设计要求全部</w:t>
      </w:r>
      <w:r>
        <w:rPr>
          <w:rFonts w:hint="eastAsia" w:ascii="仿宋" w:hAnsi="仿宋" w:eastAsia="仿宋" w:cs="仿宋"/>
          <w:spacing w:val="7"/>
          <w:sz w:val="32"/>
          <w:szCs w:val="32"/>
        </w:rPr>
        <w:t>施工完成，使用功能完善。</w:t>
      </w:r>
    </w:p>
    <w:p w14:paraId="14C58E7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709"/>
        <w:textAlignment w:val="auto"/>
        <w:rPr>
          <w:rFonts w:hint="eastAsia" w:ascii="仿宋" w:hAnsi="仿宋" w:eastAsia="仿宋" w:cs="仿宋"/>
          <w:sz w:val="32"/>
          <w:szCs w:val="32"/>
        </w:rPr>
      </w:pPr>
      <w:r>
        <w:rPr>
          <w:rFonts w:hint="eastAsia" w:ascii="仿宋" w:hAnsi="仿宋" w:eastAsia="仿宋" w:cs="仿宋"/>
          <w:spacing w:val="2"/>
          <w:sz w:val="32"/>
          <w:szCs w:val="32"/>
        </w:rPr>
        <w:t>工程应于上一年度</w:t>
      </w:r>
      <w:r>
        <w:rPr>
          <w:rFonts w:hint="eastAsia" w:ascii="仿宋" w:hAnsi="仿宋" w:eastAsia="仿宋" w:cs="仿宋"/>
          <w:spacing w:val="-39"/>
          <w:sz w:val="32"/>
          <w:szCs w:val="32"/>
        </w:rPr>
        <w:t xml:space="preserve"> </w:t>
      </w:r>
      <w:r>
        <w:rPr>
          <w:rFonts w:hint="eastAsia" w:ascii="仿宋" w:hAnsi="仿宋" w:eastAsia="仿宋" w:cs="仿宋"/>
          <w:spacing w:val="-39"/>
          <w:sz w:val="32"/>
          <w:szCs w:val="32"/>
          <w:lang w:val="en-US" w:eastAsia="zh-CN"/>
        </w:rPr>
        <w:t>1</w:t>
      </w:r>
      <w:r>
        <w:rPr>
          <w:rFonts w:hint="eastAsia" w:ascii="仿宋" w:hAnsi="仿宋" w:eastAsia="仿宋" w:cs="仿宋"/>
          <w:spacing w:val="2"/>
          <w:sz w:val="32"/>
          <w:szCs w:val="32"/>
        </w:rPr>
        <w:t>2月31日前通过竣（交）工验收</w:t>
      </w:r>
      <w:r>
        <w:rPr>
          <w:rFonts w:hint="eastAsia" w:ascii="仿宋" w:hAnsi="仿宋" w:eastAsia="仿宋" w:cs="仿宋"/>
          <w:spacing w:val="1"/>
          <w:sz w:val="32"/>
          <w:szCs w:val="32"/>
        </w:rPr>
        <w:t>，并通</w:t>
      </w:r>
      <w:r>
        <w:rPr>
          <w:rFonts w:hint="eastAsia" w:ascii="仿宋" w:hAnsi="仿宋" w:eastAsia="仿宋" w:cs="仿宋"/>
          <w:spacing w:val="6"/>
          <w:sz w:val="32"/>
          <w:szCs w:val="32"/>
        </w:rPr>
        <w:t>过消防验收（或消防备案）。</w:t>
      </w:r>
    </w:p>
    <w:p w14:paraId="760EB20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701"/>
        <w:textAlignment w:val="auto"/>
        <w:rPr>
          <w:rFonts w:hint="eastAsia" w:ascii="仿宋" w:hAnsi="仿宋" w:eastAsia="仿宋" w:cs="仿宋"/>
          <w:sz w:val="32"/>
          <w:szCs w:val="32"/>
        </w:rPr>
      </w:pPr>
      <w:r>
        <w:rPr>
          <w:rFonts w:hint="eastAsia" w:ascii="仿宋" w:hAnsi="仿宋" w:eastAsia="仿宋" w:cs="仿宋"/>
          <w:spacing w:val="4"/>
          <w:sz w:val="32"/>
          <w:szCs w:val="32"/>
        </w:rPr>
        <w:t>（二）工程规模须符合“</w:t>
      </w:r>
      <w:r>
        <w:rPr>
          <w:rFonts w:hint="eastAsia" w:ascii="仿宋" w:hAnsi="仿宋" w:eastAsia="仿宋" w:cs="仿宋"/>
          <w:spacing w:val="-71"/>
          <w:sz w:val="32"/>
          <w:szCs w:val="32"/>
        </w:rPr>
        <w:t xml:space="preserve"> </w:t>
      </w:r>
      <w:r>
        <w:rPr>
          <w:rFonts w:hint="eastAsia" w:ascii="仿宋" w:hAnsi="仿宋" w:eastAsia="仿宋" w:cs="仿宋"/>
          <w:spacing w:val="4"/>
          <w:sz w:val="32"/>
          <w:szCs w:val="32"/>
        </w:rPr>
        <w:t>申报福建省省优工程建设规模</w:t>
      </w:r>
      <w:r>
        <w:rPr>
          <w:rFonts w:hint="eastAsia" w:ascii="仿宋" w:hAnsi="仿宋" w:eastAsia="仿宋" w:cs="仿宋"/>
          <w:spacing w:val="-112"/>
          <w:sz w:val="32"/>
          <w:szCs w:val="32"/>
        </w:rPr>
        <w:t xml:space="preserve"> </w:t>
      </w:r>
      <w:r>
        <w:rPr>
          <w:rFonts w:hint="eastAsia" w:ascii="仿宋" w:hAnsi="仿宋" w:eastAsia="仿宋" w:cs="仿宋"/>
          <w:spacing w:val="4"/>
          <w:sz w:val="32"/>
          <w:szCs w:val="32"/>
        </w:rPr>
        <w:t>”要</w:t>
      </w:r>
      <w:r>
        <w:rPr>
          <w:rFonts w:hint="eastAsia" w:ascii="仿宋" w:hAnsi="仿宋" w:eastAsia="仿宋" w:cs="仿宋"/>
          <w:spacing w:val="-1"/>
          <w:sz w:val="32"/>
          <w:szCs w:val="32"/>
        </w:rPr>
        <w:t>求（详见附件</w:t>
      </w:r>
      <w:r>
        <w:rPr>
          <w:rFonts w:hint="eastAsia" w:ascii="仿宋" w:hAnsi="仿宋" w:eastAsia="仿宋" w:cs="仿宋"/>
          <w:spacing w:val="-34"/>
          <w:sz w:val="32"/>
          <w:szCs w:val="32"/>
        </w:rPr>
        <w:t xml:space="preserve"> </w:t>
      </w:r>
      <w:r>
        <w:rPr>
          <w:rFonts w:hint="eastAsia" w:ascii="仿宋" w:hAnsi="仿宋" w:eastAsia="仿宋" w:cs="仿宋"/>
          <w:spacing w:val="-1"/>
          <w:sz w:val="32"/>
          <w:szCs w:val="32"/>
        </w:rPr>
        <w:t>1）。</w:t>
      </w:r>
    </w:p>
    <w:p w14:paraId="6B7FC29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z w:val="32"/>
          <w:szCs w:val="32"/>
        </w:rPr>
      </w:pPr>
      <w:r>
        <w:rPr>
          <w:rFonts w:hint="eastAsia" w:ascii="仿宋" w:hAnsi="仿宋" w:eastAsia="仿宋" w:cs="仿宋"/>
          <w:spacing w:val="9"/>
          <w:sz w:val="32"/>
          <w:szCs w:val="32"/>
        </w:rPr>
        <w:t>（三）创优策划目标明确、施工过程控制措施到位、</w:t>
      </w:r>
      <w:r>
        <w:rPr>
          <w:rFonts w:hint="eastAsia" w:ascii="仿宋" w:hAnsi="仿宋" w:eastAsia="仿宋" w:cs="仿宋"/>
          <w:spacing w:val="8"/>
          <w:sz w:val="32"/>
          <w:szCs w:val="32"/>
        </w:rPr>
        <w:t>装饰装</w:t>
      </w:r>
      <w:r>
        <w:rPr>
          <w:rFonts w:hint="eastAsia" w:ascii="仿宋" w:hAnsi="仿宋" w:eastAsia="仿宋" w:cs="仿宋"/>
          <w:spacing w:val="9"/>
          <w:sz w:val="32"/>
          <w:szCs w:val="32"/>
        </w:rPr>
        <w:t>修样板引路；工程施工工艺和技术措施先进合理，具有优良的内</w:t>
      </w:r>
      <w:r>
        <w:rPr>
          <w:rFonts w:hint="eastAsia" w:ascii="仿宋" w:hAnsi="仿宋" w:eastAsia="仿宋" w:cs="仿宋"/>
          <w:spacing w:val="6"/>
          <w:sz w:val="32"/>
          <w:szCs w:val="32"/>
        </w:rPr>
        <w:t>在品质和精致的外观效果；工程质量达到省内同</w:t>
      </w:r>
      <w:r>
        <w:rPr>
          <w:rFonts w:hint="eastAsia" w:ascii="仿宋" w:hAnsi="仿宋" w:eastAsia="仿宋" w:cs="仿宋"/>
          <w:spacing w:val="5"/>
          <w:sz w:val="32"/>
          <w:szCs w:val="32"/>
        </w:rPr>
        <w:t>类工程先进水平，</w:t>
      </w:r>
      <w:r>
        <w:rPr>
          <w:rFonts w:hint="eastAsia" w:ascii="仿宋" w:hAnsi="仿宋" w:eastAsia="仿宋" w:cs="仿宋"/>
          <w:spacing w:val="7"/>
          <w:sz w:val="32"/>
          <w:szCs w:val="32"/>
        </w:rPr>
        <w:t>并已获得设区市及以上优质工程。</w:t>
      </w:r>
    </w:p>
    <w:p w14:paraId="5CDC4AE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textAlignment w:val="auto"/>
        <w:outlineLvl w:val="0"/>
        <w:rPr>
          <w:rFonts w:hint="eastAsia" w:ascii="仿宋" w:hAnsi="仿宋" w:eastAsia="仿宋" w:cs="仿宋"/>
          <w:sz w:val="32"/>
          <w:szCs w:val="32"/>
        </w:rPr>
      </w:pPr>
      <w:r>
        <w:rPr>
          <w:rFonts w:hint="eastAsia" w:ascii="仿宋" w:hAnsi="仿宋" w:eastAsia="仿宋" w:cs="仿宋"/>
          <w:spacing w:val="8"/>
          <w:sz w:val="32"/>
          <w:szCs w:val="32"/>
        </w:rPr>
        <w:t>（四）工程技术档案资料应真实、准确、完整、有效。</w:t>
      </w:r>
    </w:p>
    <w:p w14:paraId="378CE81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703"/>
        <w:textAlignment w:val="auto"/>
        <w:rPr>
          <w:rFonts w:hint="eastAsia" w:ascii="仿宋" w:hAnsi="仿宋" w:eastAsia="仿宋" w:cs="仿宋"/>
          <w:sz w:val="32"/>
          <w:szCs w:val="32"/>
        </w:rPr>
      </w:pPr>
      <w:r>
        <w:rPr>
          <w:rFonts w:hint="eastAsia" w:ascii="仿宋" w:hAnsi="仿宋" w:eastAsia="仿宋" w:cs="仿宋"/>
          <w:spacing w:val="9"/>
          <w:sz w:val="32"/>
          <w:szCs w:val="32"/>
        </w:rPr>
        <w:t>（五）安全生产、文明施工和扬尘控制符合当地主管</w:t>
      </w:r>
      <w:r>
        <w:rPr>
          <w:rFonts w:hint="eastAsia" w:ascii="仿宋" w:hAnsi="仿宋" w:eastAsia="仿宋" w:cs="仿宋"/>
          <w:spacing w:val="8"/>
          <w:sz w:val="32"/>
          <w:szCs w:val="32"/>
        </w:rPr>
        <w:t>部门规</w:t>
      </w:r>
      <w:r>
        <w:rPr>
          <w:rFonts w:hint="eastAsia" w:ascii="仿宋" w:hAnsi="仿宋" w:eastAsia="仿宋" w:cs="仿宋"/>
          <w:spacing w:val="3"/>
          <w:sz w:val="32"/>
          <w:szCs w:val="32"/>
        </w:rPr>
        <w:t>定标准要求。</w:t>
      </w:r>
    </w:p>
    <w:p w14:paraId="7D44F08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5"/>
        <w:textAlignment w:val="auto"/>
        <w:rPr>
          <w:rFonts w:hint="eastAsia" w:ascii="仿宋" w:hAnsi="仿宋" w:eastAsia="仿宋" w:cs="仿宋"/>
          <w:sz w:val="32"/>
          <w:szCs w:val="32"/>
        </w:rPr>
      </w:pPr>
      <w:r>
        <w:rPr>
          <w:rFonts w:hint="eastAsia" w:ascii="仿宋" w:hAnsi="仿宋" w:eastAsia="仿宋" w:cs="仿宋"/>
          <w:spacing w:val="11"/>
          <w:sz w:val="32"/>
          <w:szCs w:val="32"/>
        </w:rPr>
        <w:t>（六）建筑物室内外装饰装修（含建筑设备）</w:t>
      </w:r>
      <w:r>
        <w:rPr>
          <w:rFonts w:hint="eastAsia" w:ascii="仿宋" w:hAnsi="仿宋" w:eastAsia="仿宋" w:cs="仿宋"/>
          <w:spacing w:val="-76"/>
          <w:sz w:val="32"/>
          <w:szCs w:val="32"/>
        </w:rPr>
        <w:t xml:space="preserve"> </w:t>
      </w:r>
      <w:r>
        <w:rPr>
          <w:rFonts w:hint="eastAsia" w:ascii="仿宋" w:hAnsi="仿宋" w:eastAsia="仿宋" w:cs="仿宋"/>
          <w:spacing w:val="11"/>
          <w:sz w:val="32"/>
          <w:szCs w:val="32"/>
        </w:rPr>
        <w:t>、室外工程应</w:t>
      </w:r>
      <w:r>
        <w:rPr>
          <w:rFonts w:hint="eastAsia" w:ascii="仿宋" w:hAnsi="仿宋" w:eastAsia="仿宋" w:cs="仿宋"/>
          <w:spacing w:val="7"/>
          <w:sz w:val="32"/>
          <w:szCs w:val="32"/>
        </w:rPr>
        <w:t>全部装修到位，并符合下列规定：</w:t>
      </w:r>
    </w:p>
    <w:p w14:paraId="33E083AB">
      <w:pPr>
        <w:pStyle w:val="3"/>
        <w:keepNext w:val="0"/>
        <w:keepLines w:val="0"/>
        <w:pageBreakBefore w:val="0"/>
        <w:widowControl w:val="0"/>
        <w:kinsoku/>
        <w:wordWrap/>
        <w:overflowPunct/>
        <w:topLinePunct w:val="0"/>
        <w:autoSpaceDE/>
        <w:autoSpaceDN/>
        <w:bidi w:val="0"/>
        <w:adjustRightInd/>
        <w:snapToGrid/>
        <w:spacing w:line="540" w:lineRule="exact"/>
        <w:ind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1.住宅工程、商住楼住宅部分工程：室内公共部分的装饰装</w:t>
      </w:r>
      <w:r>
        <w:rPr>
          <w:rFonts w:hint="eastAsia" w:ascii="仿宋" w:hAnsi="仿宋" w:eastAsia="仿宋" w:cs="仿宋"/>
          <w:spacing w:val="9"/>
          <w:sz w:val="32"/>
          <w:szCs w:val="32"/>
        </w:rPr>
        <w:t>修（含建筑设备）应全部施工到位；室内分户（层）部分的装饰</w:t>
      </w:r>
      <w:r>
        <w:rPr>
          <w:rFonts w:hint="eastAsia" w:ascii="仿宋" w:hAnsi="仿宋" w:eastAsia="仿宋" w:cs="仿宋"/>
          <w:spacing w:val="8"/>
          <w:sz w:val="32"/>
          <w:szCs w:val="32"/>
        </w:rPr>
        <w:t>装修（含建筑设备）应按图施工完成，不得甩项；</w:t>
      </w:r>
    </w:p>
    <w:p w14:paraId="4D05EFA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8"/>
        <w:textAlignment w:val="auto"/>
        <w:rPr>
          <w:rFonts w:hint="eastAsia" w:ascii="仿宋" w:hAnsi="仿宋" w:eastAsia="仿宋" w:cs="仿宋"/>
          <w:sz w:val="32"/>
          <w:szCs w:val="32"/>
        </w:rPr>
      </w:pPr>
      <w:r>
        <w:rPr>
          <w:rFonts w:hint="eastAsia" w:ascii="仿宋" w:hAnsi="仿宋" w:eastAsia="仿宋" w:cs="仿宋"/>
          <w:spacing w:val="9"/>
          <w:sz w:val="32"/>
          <w:szCs w:val="32"/>
        </w:rPr>
        <w:t>2.商住楼（非住宅部分）工程：公共部分的装饰装修（含建筑设备）应全部施工到位；室内装饰装修（含建筑设备）完成部</w:t>
      </w:r>
      <w:r>
        <w:rPr>
          <w:rFonts w:hint="eastAsia" w:ascii="仿宋" w:hAnsi="仿宋" w:eastAsia="仿宋" w:cs="仿宋"/>
          <w:spacing w:val="11"/>
          <w:sz w:val="32"/>
          <w:szCs w:val="32"/>
        </w:rPr>
        <w:t>分所占的建筑面积应达到该工程建筑面积的90％及以上；</w:t>
      </w:r>
    </w:p>
    <w:p w14:paraId="5A6ED14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4"/>
        <w:textAlignment w:val="auto"/>
        <w:rPr>
          <w:rFonts w:hint="eastAsia" w:ascii="仿宋" w:hAnsi="仿宋" w:eastAsia="仿宋" w:cs="仿宋"/>
          <w:sz w:val="32"/>
          <w:szCs w:val="32"/>
        </w:rPr>
      </w:pPr>
      <w:r>
        <w:rPr>
          <w:rFonts w:hint="eastAsia" w:ascii="仿宋" w:hAnsi="仿宋" w:eastAsia="仿宋" w:cs="仿宋"/>
          <w:spacing w:val="9"/>
          <w:sz w:val="32"/>
          <w:szCs w:val="32"/>
        </w:rPr>
        <w:t>3.公共建筑工程（办公、商业、旅游、科教文卫、通讯</w:t>
      </w:r>
      <w:r>
        <w:rPr>
          <w:rFonts w:hint="eastAsia" w:ascii="仿宋" w:hAnsi="仿宋" w:eastAsia="仿宋" w:cs="仿宋"/>
          <w:spacing w:val="8"/>
          <w:sz w:val="32"/>
          <w:szCs w:val="32"/>
        </w:rPr>
        <w:t>、交</w:t>
      </w:r>
      <w:r>
        <w:rPr>
          <w:rFonts w:hint="eastAsia" w:ascii="仿宋" w:hAnsi="仿宋" w:eastAsia="仿宋" w:cs="仿宋"/>
          <w:spacing w:val="7"/>
          <w:sz w:val="32"/>
          <w:szCs w:val="32"/>
        </w:rPr>
        <w:t>通运输类建筑</w:t>
      </w:r>
      <w:r>
        <w:rPr>
          <w:rFonts w:hint="eastAsia" w:ascii="仿宋" w:hAnsi="仿宋" w:eastAsia="仿宋" w:cs="仿宋"/>
          <w:spacing w:val="37"/>
          <w:sz w:val="32"/>
          <w:szCs w:val="32"/>
        </w:rPr>
        <w:t>）：</w:t>
      </w:r>
      <w:r>
        <w:rPr>
          <w:rFonts w:hint="eastAsia" w:ascii="仿宋" w:hAnsi="仿宋" w:eastAsia="仿宋" w:cs="仿宋"/>
          <w:spacing w:val="7"/>
          <w:sz w:val="32"/>
          <w:szCs w:val="32"/>
        </w:rPr>
        <w:t>室内装饰装修（含建筑设备）完成部分所占的</w:t>
      </w:r>
      <w:r>
        <w:rPr>
          <w:rFonts w:hint="eastAsia" w:ascii="仿宋" w:hAnsi="仿宋" w:eastAsia="仿宋" w:cs="仿宋"/>
          <w:spacing w:val="11"/>
          <w:sz w:val="32"/>
          <w:szCs w:val="32"/>
        </w:rPr>
        <w:t>建筑面积应达到该工程建筑面积的90％及以上，其中室内公共部</w:t>
      </w:r>
      <w:r>
        <w:rPr>
          <w:rFonts w:hint="eastAsia" w:ascii="仿宋" w:hAnsi="仿宋" w:eastAsia="仿宋" w:cs="仿宋"/>
          <w:spacing w:val="8"/>
          <w:sz w:val="32"/>
          <w:szCs w:val="32"/>
        </w:rPr>
        <w:t>分的装饰装修（含建筑设备）应全部施工到位；</w:t>
      </w:r>
    </w:p>
    <w:p w14:paraId="53A6A35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7"/>
        <w:textAlignment w:val="auto"/>
        <w:rPr>
          <w:rFonts w:hint="eastAsia" w:ascii="仿宋" w:hAnsi="仿宋" w:eastAsia="仿宋" w:cs="仿宋"/>
          <w:sz w:val="32"/>
          <w:szCs w:val="32"/>
        </w:rPr>
      </w:pPr>
      <w:r>
        <w:rPr>
          <w:rFonts w:hint="eastAsia" w:ascii="仿宋" w:hAnsi="仿宋" w:eastAsia="仿宋" w:cs="仿宋"/>
          <w:spacing w:val="6"/>
          <w:sz w:val="32"/>
          <w:szCs w:val="32"/>
        </w:rPr>
        <w:t>4.工业建筑工程（工业园区、物流园区工程（含办公、车间、</w:t>
      </w:r>
      <w:r>
        <w:rPr>
          <w:rFonts w:hint="eastAsia" w:ascii="仿宋" w:hAnsi="仿宋" w:eastAsia="仿宋" w:cs="仿宋"/>
          <w:spacing w:val="7"/>
          <w:sz w:val="32"/>
          <w:szCs w:val="32"/>
        </w:rPr>
        <w:t>仓储等建筑</w:t>
      </w:r>
      <w:r>
        <w:rPr>
          <w:rFonts w:hint="eastAsia" w:ascii="仿宋" w:hAnsi="仿宋" w:eastAsia="仿宋" w:cs="仿宋"/>
          <w:spacing w:val="26"/>
          <w:sz w:val="32"/>
          <w:szCs w:val="32"/>
        </w:rPr>
        <w:t>））：</w:t>
      </w:r>
      <w:r>
        <w:rPr>
          <w:rFonts w:hint="eastAsia" w:ascii="仿宋" w:hAnsi="仿宋" w:eastAsia="仿宋" w:cs="仿宋"/>
          <w:spacing w:val="7"/>
          <w:sz w:val="32"/>
          <w:szCs w:val="32"/>
        </w:rPr>
        <w:t>室内装饰装修（含建筑设备）完成部分所占的</w:t>
      </w:r>
      <w:r>
        <w:rPr>
          <w:rFonts w:hint="eastAsia" w:ascii="仿宋" w:hAnsi="仿宋" w:eastAsia="仿宋" w:cs="仿宋"/>
          <w:spacing w:val="11"/>
          <w:sz w:val="32"/>
          <w:szCs w:val="32"/>
        </w:rPr>
        <w:t>建筑面积应达到该工程建筑面积的90％及以上，其中室内公共部</w:t>
      </w:r>
      <w:r>
        <w:rPr>
          <w:rFonts w:hint="eastAsia" w:ascii="仿宋" w:hAnsi="仿宋" w:eastAsia="仿宋" w:cs="仿宋"/>
          <w:spacing w:val="8"/>
          <w:sz w:val="32"/>
          <w:szCs w:val="32"/>
        </w:rPr>
        <w:t>分的装饰装修（含建筑设备）应全部施工到位；</w:t>
      </w:r>
    </w:p>
    <w:p w14:paraId="425E1E1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5"/>
        <w:textAlignment w:val="auto"/>
        <w:rPr>
          <w:rFonts w:hint="eastAsia" w:ascii="仿宋" w:hAnsi="仿宋" w:eastAsia="仿宋" w:cs="仿宋"/>
          <w:sz w:val="32"/>
          <w:szCs w:val="32"/>
        </w:rPr>
      </w:pPr>
      <w:r>
        <w:rPr>
          <w:rFonts w:hint="eastAsia" w:ascii="仿宋" w:hAnsi="仿宋" w:eastAsia="仿宋" w:cs="仿宋"/>
          <w:spacing w:val="9"/>
          <w:sz w:val="32"/>
          <w:szCs w:val="32"/>
        </w:rPr>
        <w:t>5.室内装饰装修应按规定出具室内环境检测报告（初装</w:t>
      </w:r>
      <w:r>
        <w:rPr>
          <w:rFonts w:hint="eastAsia" w:ascii="仿宋" w:hAnsi="仿宋" w:eastAsia="仿宋" w:cs="仿宋"/>
          <w:spacing w:val="8"/>
          <w:sz w:val="32"/>
          <w:szCs w:val="32"/>
        </w:rPr>
        <w:t>饰住</w:t>
      </w:r>
      <w:r>
        <w:rPr>
          <w:rFonts w:hint="eastAsia" w:ascii="仿宋" w:hAnsi="仿宋" w:eastAsia="仿宋" w:cs="仿宋"/>
          <w:spacing w:val="4"/>
          <w:sz w:val="32"/>
          <w:szCs w:val="32"/>
        </w:rPr>
        <w:t>宅工程除外</w:t>
      </w:r>
      <w:r>
        <w:rPr>
          <w:rFonts w:hint="eastAsia" w:ascii="仿宋" w:hAnsi="仿宋" w:eastAsia="仿宋" w:cs="仿宋"/>
          <w:spacing w:val="27"/>
          <w:sz w:val="32"/>
          <w:szCs w:val="32"/>
        </w:rPr>
        <w:t>），</w:t>
      </w:r>
      <w:r>
        <w:rPr>
          <w:rFonts w:hint="eastAsia" w:ascii="仿宋" w:hAnsi="仿宋" w:eastAsia="仿宋" w:cs="仿宋"/>
          <w:spacing w:val="4"/>
          <w:sz w:val="32"/>
          <w:szCs w:val="32"/>
        </w:rPr>
        <w:t>检测结论应合格。</w:t>
      </w:r>
    </w:p>
    <w:p w14:paraId="0B62CC8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spacing w:val="11"/>
          <w:sz w:val="32"/>
          <w:szCs w:val="32"/>
        </w:rPr>
        <w:t>（七）工程应在基础开工6</w:t>
      </w:r>
      <w:r>
        <w:rPr>
          <w:rFonts w:hint="eastAsia" w:ascii="仿宋" w:hAnsi="仿宋" w:eastAsia="仿宋" w:cs="仿宋"/>
          <w:spacing w:val="-52"/>
          <w:sz w:val="32"/>
          <w:szCs w:val="32"/>
        </w:rPr>
        <w:t xml:space="preserve"> </w:t>
      </w:r>
      <w:r>
        <w:rPr>
          <w:rFonts w:hint="eastAsia" w:ascii="仿宋" w:hAnsi="仿宋" w:eastAsia="仿宋" w:cs="仿宋"/>
          <w:spacing w:val="11"/>
          <w:sz w:val="32"/>
          <w:szCs w:val="32"/>
        </w:rPr>
        <w:t>个月内（房屋建筑工程可在基础</w:t>
      </w:r>
      <w:r>
        <w:rPr>
          <w:rFonts w:hint="eastAsia" w:ascii="仿宋" w:hAnsi="仿宋" w:eastAsia="仿宋" w:cs="仿宋"/>
          <w:spacing w:val="10"/>
          <w:sz w:val="32"/>
          <w:szCs w:val="32"/>
        </w:rPr>
        <w:t>子分部（或±0.00）施工完成前）按附件2</w:t>
      </w:r>
      <w:r>
        <w:rPr>
          <w:rFonts w:hint="eastAsia" w:ascii="仿宋" w:hAnsi="仿宋" w:eastAsia="仿宋" w:cs="仿宋"/>
          <w:spacing w:val="-44"/>
          <w:sz w:val="32"/>
          <w:szCs w:val="32"/>
        </w:rPr>
        <w:t xml:space="preserve"> </w:t>
      </w:r>
      <w:r>
        <w:rPr>
          <w:rFonts w:hint="eastAsia" w:ascii="仿宋" w:hAnsi="仿宋" w:eastAsia="仿宋" w:cs="仿宋"/>
          <w:spacing w:val="10"/>
          <w:sz w:val="32"/>
          <w:szCs w:val="32"/>
        </w:rPr>
        <w:t>要求由申报单位办理</w:t>
      </w:r>
      <w:r>
        <w:rPr>
          <w:rFonts w:hint="eastAsia" w:ascii="仿宋" w:hAnsi="仿宋" w:eastAsia="仿宋" w:cs="仿宋"/>
          <w:spacing w:val="5"/>
          <w:sz w:val="32"/>
          <w:szCs w:val="32"/>
        </w:rPr>
        <w:t>报备手续（有创“鲁班奖</w:t>
      </w:r>
      <w:r>
        <w:rPr>
          <w:rFonts w:hint="eastAsia" w:ascii="仿宋" w:hAnsi="仿宋" w:eastAsia="仿宋" w:cs="仿宋"/>
          <w:spacing w:val="-104"/>
          <w:sz w:val="32"/>
          <w:szCs w:val="32"/>
        </w:rPr>
        <w:t xml:space="preserve"> </w:t>
      </w:r>
      <w:r>
        <w:rPr>
          <w:rFonts w:hint="eastAsia" w:ascii="仿宋" w:hAnsi="仿宋" w:eastAsia="仿宋" w:cs="仿宋"/>
          <w:spacing w:val="5"/>
          <w:sz w:val="32"/>
          <w:szCs w:val="32"/>
        </w:rPr>
        <w:t>”、</w:t>
      </w:r>
      <w:r>
        <w:rPr>
          <w:rFonts w:hint="eastAsia" w:ascii="仿宋" w:hAnsi="仿宋" w:eastAsia="仿宋" w:cs="仿宋"/>
          <w:spacing w:val="-92"/>
          <w:sz w:val="32"/>
          <w:szCs w:val="32"/>
        </w:rPr>
        <w:t xml:space="preserve"> </w:t>
      </w:r>
      <w:r>
        <w:rPr>
          <w:rFonts w:hint="eastAsia" w:ascii="仿宋" w:hAnsi="仿宋" w:eastAsia="仿宋" w:cs="仿宋"/>
          <w:spacing w:val="5"/>
          <w:sz w:val="32"/>
          <w:szCs w:val="32"/>
        </w:rPr>
        <w:t>国家优质工程奖等计划的项目需特别注明</w:t>
      </w:r>
      <w:r>
        <w:rPr>
          <w:rFonts w:hint="eastAsia" w:ascii="仿宋" w:hAnsi="仿宋" w:eastAsia="仿宋" w:cs="仿宋"/>
          <w:spacing w:val="6"/>
          <w:sz w:val="32"/>
          <w:szCs w:val="32"/>
        </w:rPr>
        <w:t>），</w:t>
      </w:r>
      <w:r>
        <w:rPr>
          <w:rFonts w:hint="eastAsia" w:ascii="仿宋" w:hAnsi="仿宋" w:eastAsia="仿宋" w:cs="仿宋"/>
          <w:spacing w:val="-80"/>
          <w:sz w:val="32"/>
          <w:szCs w:val="32"/>
        </w:rPr>
        <w:t xml:space="preserve"> </w:t>
      </w:r>
      <w:r>
        <w:rPr>
          <w:rFonts w:hint="eastAsia" w:ascii="仿宋" w:hAnsi="仿宋" w:eastAsia="仿宋" w:cs="仿宋"/>
          <w:spacing w:val="5"/>
          <w:sz w:val="32"/>
          <w:szCs w:val="32"/>
        </w:rPr>
        <w:t>申请列入“福建省创建省优工程项目库</w:t>
      </w:r>
      <w:r>
        <w:rPr>
          <w:rFonts w:hint="eastAsia" w:ascii="仿宋" w:hAnsi="仿宋" w:eastAsia="仿宋" w:cs="仿宋"/>
          <w:spacing w:val="-113"/>
          <w:sz w:val="32"/>
          <w:szCs w:val="32"/>
        </w:rPr>
        <w:t xml:space="preserve"> </w:t>
      </w:r>
      <w:r>
        <w:rPr>
          <w:rFonts w:hint="eastAsia" w:ascii="仿宋" w:hAnsi="仿宋" w:eastAsia="仿宋" w:cs="仿宋"/>
          <w:spacing w:val="5"/>
          <w:sz w:val="32"/>
          <w:szCs w:val="32"/>
        </w:rPr>
        <w:t>”；待</w:t>
      </w:r>
      <w:r>
        <w:rPr>
          <w:rFonts w:hint="eastAsia" w:ascii="仿宋" w:hAnsi="仿宋" w:eastAsia="仿宋" w:cs="仿宋"/>
          <w:spacing w:val="4"/>
          <w:sz w:val="32"/>
          <w:szCs w:val="32"/>
        </w:rPr>
        <w:t>满足申</w:t>
      </w:r>
      <w:r>
        <w:rPr>
          <w:rFonts w:hint="eastAsia" w:ascii="仿宋" w:hAnsi="仿宋" w:eastAsia="仿宋" w:cs="仿宋"/>
          <w:spacing w:val="6"/>
          <w:sz w:val="32"/>
          <w:szCs w:val="32"/>
        </w:rPr>
        <w:t>报条件后，</w:t>
      </w:r>
      <w:r>
        <w:rPr>
          <w:rFonts w:hint="eastAsia" w:ascii="仿宋" w:hAnsi="仿宋" w:eastAsia="仿宋" w:cs="仿宋"/>
          <w:spacing w:val="-67"/>
          <w:sz w:val="32"/>
          <w:szCs w:val="32"/>
        </w:rPr>
        <w:t xml:space="preserve"> </w:t>
      </w:r>
      <w:r>
        <w:rPr>
          <w:rFonts w:hint="eastAsia" w:ascii="仿宋" w:hAnsi="仿宋" w:eastAsia="仿宋" w:cs="仿宋"/>
          <w:spacing w:val="6"/>
          <w:sz w:val="32"/>
          <w:szCs w:val="32"/>
        </w:rPr>
        <w:t>由申报单位向推荐单位申请办理省优工程评定并提交</w:t>
      </w:r>
      <w:r>
        <w:rPr>
          <w:rFonts w:hint="eastAsia" w:ascii="仿宋" w:hAnsi="仿宋" w:eastAsia="仿宋" w:cs="仿宋"/>
          <w:spacing w:val="4"/>
          <w:sz w:val="32"/>
          <w:szCs w:val="32"/>
        </w:rPr>
        <w:t>相关资料（见附件</w:t>
      </w:r>
      <w:r>
        <w:rPr>
          <w:rFonts w:hint="eastAsia" w:ascii="仿宋" w:hAnsi="仿宋" w:eastAsia="仿宋" w:cs="仿宋"/>
          <w:spacing w:val="-56"/>
          <w:sz w:val="32"/>
          <w:szCs w:val="32"/>
        </w:rPr>
        <w:t xml:space="preserve"> </w:t>
      </w:r>
      <w:r>
        <w:rPr>
          <w:rFonts w:hint="eastAsia" w:ascii="仿宋" w:hAnsi="仿宋" w:eastAsia="仿宋" w:cs="仿宋"/>
          <w:spacing w:val="4"/>
          <w:sz w:val="32"/>
          <w:szCs w:val="32"/>
        </w:rPr>
        <w:t>3）。</w:t>
      </w:r>
    </w:p>
    <w:p w14:paraId="2696A97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5"/>
        <w:textAlignment w:val="auto"/>
        <w:rPr>
          <w:rFonts w:hint="eastAsia" w:ascii="仿宋" w:hAnsi="仿宋" w:eastAsia="仿宋" w:cs="仿宋"/>
          <w:spacing w:val="9"/>
          <w:sz w:val="32"/>
          <w:szCs w:val="32"/>
        </w:rPr>
      </w:pPr>
      <w:r>
        <w:rPr>
          <w:rFonts w:hint="eastAsia" w:ascii="仿宋" w:hAnsi="仿宋" w:eastAsia="仿宋" w:cs="仿宋"/>
          <w:spacing w:val="8"/>
          <w:sz w:val="32"/>
          <w:szCs w:val="32"/>
        </w:rPr>
        <w:t>（</w:t>
      </w:r>
      <w:r>
        <w:rPr>
          <w:rFonts w:hint="eastAsia" w:ascii="仿宋" w:hAnsi="仿宋" w:eastAsia="仿宋" w:cs="仿宋"/>
          <w:spacing w:val="9"/>
          <w:sz w:val="32"/>
          <w:szCs w:val="32"/>
        </w:rPr>
        <w:t>八）在推荐住宅工程创优项目时，应符合以下要求：</w:t>
      </w:r>
    </w:p>
    <w:p w14:paraId="5BCA532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5"/>
        <w:textAlignment w:val="auto"/>
        <w:rPr>
          <w:rFonts w:hint="eastAsia" w:ascii="仿宋" w:hAnsi="仿宋" w:eastAsia="仿宋" w:cs="仿宋"/>
          <w:spacing w:val="9"/>
          <w:sz w:val="32"/>
          <w:szCs w:val="32"/>
        </w:rPr>
      </w:pPr>
      <w:r>
        <w:rPr>
          <w:rFonts w:hint="eastAsia" w:ascii="仿宋" w:hAnsi="仿宋" w:eastAsia="仿宋" w:cs="仿宋"/>
          <w:spacing w:val="9"/>
          <w:sz w:val="32"/>
          <w:szCs w:val="32"/>
        </w:rPr>
        <w:t>1.应按施工许可证立项范围申报；</w:t>
      </w:r>
    </w:p>
    <w:p w14:paraId="32863CA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5"/>
        <w:textAlignment w:val="auto"/>
        <w:rPr>
          <w:rFonts w:hint="eastAsia" w:ascii="仿宋" w:hAnsi="仿宋" w:eastAsia="仿宋" w:cs="仿宋"/>
          <w:spacing w:val="9"/>
          <w:sz w:val="32"/>
          <w:szCs w:val="32"/>
        </w:rPr>
      </w:pPr>
      <w:r>
        <w:rPr>
          <w:rFonts w:hint="eastAsia" w:ascii="仿宋" w:hAnsi="仿宋" w:eastAsia="仿宋" w:cs="仿宋"/>
          <w:spacing w:val="9"/>
          <w:sz w:val="32"/>
          <w:szCs w:val="32"/>
        </w:rPr>
        <w:t>2.项目应于上一年度 12 月 31 日前完成竣工验收备案；</w:t>
      </w:r>
    </w:p>
    <w:p w14:paraId="5527968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5"/>
        <w:textAlignment w:val="auto"/>
        <w:rPr>
          <w:rFonts w:hint="eastAsia" w:ascii="仿宋" w:hAnsi="仿宋" w:eastAsia="仿宋" w:cs="仿宋"/>
          <w:sz w:val="32"/>
          <w:szCs w:val="32"/>
        </w:rPr>
      </w:pPr>
      <w:r>
        <w:rPr>
          <w:rFonts w:hint="eastAsia" w:ascii="仿宋" w:hAnsi="仿宋" w:eastAsia="仿宋" w:cs="仿宋"/>
          <w:spacing w:val="9"/>
          <w:sz w:val="32"/>
          <w:szCs w:val="32"/>
        </w:rPr>
        <w:t>3.分若干</w:t>
      </w:r>
      <w:r>
        <w:rPr>
          <w:rFonts w:hint="eastAsia" w:ascii="仿宋" w:hAnsi="仿宋" w:eastAsia="仿宋" w:cs="仿宋"/>
          <w:spacing w:val="8"/>
          <w:sz w:val="32"/>
          <w:szCs w:val="32"/>
        </w:rPr>
        <w:t>独立标段施工的（独立施工许可证</w:t>
      </w:r>
      <w:r>
        <w:rPr>
          <w:rFonts w:hint="eastAsia" w:ascii="仿宋" w:hAnsi="仿宋" w:eastAsia="仿宋" w:cs="仿宋"/>
          <w:spacing w:val="21"/>
          <w:sz w:val="32"/>
          <w:szCs w:val="32"/>
        </w:rPr>
        <w:t>），</w:t>
      </w:r>
      <w:r>
        <w:rPr>
          <w:rFonts w:hint="eastAsia" w:ascii="仿宋" w:hAnsi="仿宋" w:eastAsia="仿宋" w:cs="仿宋"/>
          <w:spacing w:val="8"/>
          <w:sz w:val="32"/>
          <w:szCs w:val="32"/>
        </w:rPr>
        <w:t>按标段独立</w:t>
      </w:r>
      <w:r>
        <w:rPr>
          <w:rFonts w:hint="eastAsia" w:ascii="仿宋" w:hAnsi="仿宋" w:eastAsia="仿宋" w:cs="仿宋"/>
          <w:spacing w:val="6"/>
          <w:sz w:val="32"/>
          <w:szCs w:val="32"/>
        </w:rPr>
        <w:t>申报推荐时，</w:t>
      </w:r>
      <w:r>
        <w:rPr>
          <w:rFonts w:hint="eastAsia" w:ascii="仿宋" w:hAnsi="仿宋" w:eastAsia="仿宋" w:cs="仿宋"/>
          <w:spacing w:val="-68"/>
          <w:sz w:val="32"/>
          <w:szCs w:val="32"/>
        </w:rPr>
        <w:t xml:space="preserve"> </w:t>
      </w:r>
      <w:r>
        <w:rPr>
          <w:rFonts w:hint="eastAsia" w:ascii="仿宋" w:hAnsi="仿宋" w:eastAsia="仿宋" w:cs="仿宋"/>
          <w:spacing w:val="6"/>
          <w:sz w:val="32"/>
          <w:szCs w:val="32"/>
        </w:rPr>
        <w:t>申报标段各系统须完整，使用功能须完善，消防、</w:t>
      </w:r>
      <w:r>
        <w:rPr>
          <w:rFonts w:hint="eastAsia" w:ascii="仿宋" w:hAnsi="仿宋" w:eastAsia="仿宋" w:cs="仿宋"/>
          <w:spacing w:val="9"/>
          <w:sz w:val="32"/>
          <w:szCs w:val="32"/>
        </w:rPr>
        <w:t>供水、供电等设备所安装的标段必须同时申报或已先行获评省优</w:t>
      </w:r>
      <w:r>
        <w:rPr>
          <w:rFonts w:hint="eastAsia" w:ascii="仿宋" w:hAnsi="仿宋" w:eastAsia="仿宋" w:cs="仿宋"/>
          <w:spacing w:val="-2"/>
          <w:sz w:val="32"/>
          <w:szCs w:val="32"/>
        </w:rPr>
        <w:t>工程。</w:t>
      </w:r>
    </w:p>
    <w:p w14:paraId="62B6F26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6"/>
        <w:textAlignment w:val="auto"/>
        <w:rPr>
          <w:rFonts w:hint="eastAsia" w:ascii="仿宋" w:hAnsi="仿宋" w:eastAsia="仿宋" w:cs="仿宋"/>
          <w:sz w:val="32"/>
          <w:szCs w:val="32"/>
        </w:rPr>
      </w:pPr>
      <w:r>
        <w:rPr>
          <w:rFonts w:hint="eastAsia" w:ascii="仿宋" w:hAnsi="仿宋" w:eastAsia="仿宋" w:cs="仿宋"/>
          <w:spacing w:val="9"/>
          <w:sz w:val="32"/>
          <w:szCs w:val="32"/>
        </w:rPr>
        <w:t>（九）公建群体建筑应按施工许可证立项范围申报（</w:t>
      </w:r>
      <w:r>
        <w:rPr>
          <w:rFonts w:hint="eastAsia" w:ascii="仿宋" w:hAnsi="仿宋" w:eastAsia="仿宋" w:cs="仿宋"/>
          <w:spacing w:val="8"/>
          <w:sz w:val="32"/>
          <w:szCs w:val="32"/>
        </w:rPr>
        <w:t>场馆类</w:t>
      </w:r>
      <w:r>
        <w:rPr>
          <w:rFonts w:hint="eastAsia" w:ascii="仿宋" w:hAnsi="仿宋" w:eastAsia="仿宋" w:cs="仿宋"/>
          <w:spacing w:val="4"/>
          <w:sz w:val="32"/>
          <w:szCs w:val="32"/>
        </w:rPr>
        <w:t>单位工程符合附件</w:t>
      </w:r>
      <w:r>
        <w:rPr>
          <w:rFonts w:hint="eastAsia" w:ascii="仿宋" w:hAnsi="仿宋" w:eastAsia="仿宋" w:cs="仿宋"/>
          <w:spacing w:val="-30"/>
          <w:sz w:val="32"/>
          <w:szCs w:val="32"/>
        </w:rPr>
        <w:t xml:space="preserve"> </w:t>
      </w:r>
      <w:r>
        <w:rPr>
          <w:rFonts w:hint="eastAsia" w:ascii="仿宋" w:hAnsi="仿宋" w:eastAsia="仿宋" w:cs="仿宋"/>
          <w:spacing w:val="4"/>
          <w:sz w:val="32"/>
          <w:szCs w:val="32"/>
        </w:rPr>
        <w:t>1</w:t>
      </w:r>
      <w:r>
        <w:rPr>
          <w:rFonts w:hint="eastAsia" w:ascii="仿宋" w:hAnsi="仿宋" w:eastAsia="仿宋" w:cs="仿宋"/>
          <w:spacing w:val="-54"/>
          <w:sz w:val="32"/>
          <w:szCs w:val="32"/>
        </w:rPr>
        <w:t xml:space="preserve"> </w:t>
      </w:r>
      <w:r>
        <w:rPr>
          <w:rFonts w:hint="eastAsia" w:ascii="仿宋" w:hAnsi="仿宋" w:eastAsia="仿宋" w:cs="仿宋"/>
          <w:spacing w:val="4"/>
          <w:sz w:val="32"/>
          <w:szCs w:val="32"/>
        </w:rPr>
        <w:t>规模的，可单独申报）。</w:t>
      </w:r>
    </w:p>
    <w:p w14:paraId="7F6AAB8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02"/>
        <w:textAlignment w:val="auto"/>
        <w:rPr>
          <w:rFonts w:hint="eastAsia" w:ascii="仿宋" w:hAnsi="仿宋" w:eastAsia="仿宋" w:cs="仿宋"/>
          <w:sz w:val="32"/>
          <w:szCs w:val="32"/>
        </w:rPr>
      </w:pPr>
      <w:r>
        <w:rPr>
          <w:rFonts w:hint="eastAsia" w:ascii="仿宋" w:hAnsi="仿宋" w:eastAsia="仿宋" w:cs="仿宋"/>
          <w:spacing w:val="9"/>
          <w:sz w:val="32"/>
          <w:szCs w:val="32"/>
        </w:rPr>
        <w:t>（十）市政园林工程应按施工许可证立项范围申报，按设计</w:t>
      </w:r>
      <w:r>
        <w:rPr>
          <w:rFonts w:hint="eastAsia" w:ascii="仿宋" w:hAnsi="仿宋" w:eastAsia="仿宋" w:cs="仿宋"/>
          <w:spacing w:val="3"/>
          <w:sz w:val="32"/>
          <w:szCs w:val="32"/>
        </w:rPr>
        <w:t>图纸施工到位，功能完整；道路改扩建工程，新建部分应占比</w:t>
      </w:r>
      <w:r>
        <w:rPr>
          <w:rFonts w:hint="eastAsia" w:ascii="仿宋" w:hAnsi="仿宋" w:eastAsia="仿宋" w:cs="仿宋"/>
          <w:spacing w:val="-39"/>
          <w:sz w:val="32"/>
          <w:szCs w:val="32"/>
        </w:rPr>
        <w:t xml:space="preserve"> </w:t>
      </w:r>
      <w:r>
        <w:rPr>
          <w:rFonts w:hint="eastAsia" w:ascii="仿宋" w:hAnsi="仿宋" w:eastAsia="仿宋" w:cs="仿宋"/>
          <w:spacing w:val="3"/>
          <w:sz w:val="32"/>
          <w:szCs w:val="32"/>
        </w:rPr>
        <w:t>70%</w:t>
      </w:r>
      <w:r>
        <w:rPr>
          <w:rFonts w:hint="eastAsia" w:ascii="仿宋" w:hAnsi="仿宋" w:eastAsia="仿宋" w:cs="仿宋"/>
          <w:spacing w:val="-12"/>
          <w:sz w:val="32"/>
          <w:szCs w:val="32"/>
        </w:rPr>
        <w:t>以上。</w:t>
      </w:r>
    </w:p>
    <w:p w14:paraId="3CFD59D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spacing w:val="9"/>
          <w:sz w:val="32"/>
          <w:szCs w:val="32"/>
        </w:rPr>
        <w:t>（十一）工业建筑工程申报单位应为建筑施工和主要</w:t>
      </w:r>
      <w:r>
        <w:rPr>
          <w:rFonts w:hint="eastAsia" w:ascii="仿宋" w:hAnsi="仿宋" w:eastAsia="仿宋" w:cs="仿宋"/>
          <w:spacing w:val="8"/>
          <w:sz w:val="32"/>
          <w:szCs w:val="32"/>
        </w:rPr>
        <w:t>生产设</w:t>
      </w:r>
      <w:r>
        <w:rPr>
          <w:rFonts w:hint="eastAsia" w:ascii="仿宋" w:hAnsi="仿宋" w:eastAsia="仿宋" w:cs="仿宋"/>
          <w:spacing w:val="6"/>
          <w:sz w:val="32"/>
          <w:szCs w:val="32"/>
        </w:rPr>
        <w:t>备安装的施工单位。</w:t>
      </w:r>
    </w:p>
    <w:p w14:paraId="5F8758C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spacing w:val="9"/>
          <w:sz w:val="32"/>
          <w:szCs w:val="32"/>
        </w:rPr>
        <w:t>（十二）城市轨道交通工程项目按线路申报，工程项</w:t>
      </w:r>
      <w:r>
        <w:rPr>
          <w:rFonts w:hint="eastAsia" w:ascii="仿宋" w:hAnsi="仿宋" w:eastAsia="仿宋" w:cs="仿宋"/>
          <w:spacing w:val="8"/>
          <w:sz w:val="32"/>
          <w:szCs w:val="32"/>
        </w:rPr>
        <w:t>目应专</w:t>
      </w:r>
      <w:r>
        <w:rPr>
          <w:rFonts w:hint="eastAsia" w:ascii="仿宋" w:hAnsi="仿宋" w:eastAsia="仿宋" w:cs="仿宋"/>
          <w:spacing w:val="9"/>
          <w:sz w:val="32"/>
          <w:szCs w:val="32"/>
        </w:rPr>
        <w:t>业配套齐全，功能完整，并在工程竣工验收且正式投入运营后组</w:t>
      </w:r>
      <w:r>
        <w:rPr>
          <w:rFonts w:hint="eastAsia" w:ascii="仿宋" w:hAnsi="仿宋" w:eastAsia="仿宋" w:cs="仿宋"/>
          <w:spacing w:val="1"/>
          <w:sz w:val="32"/>
          <w:szCs w:val="32"/>
        </w:rPr>
        <w:t>织申报。</w:t>
      </w:r>
    </w:p>
    <w:p w14:paraId="2D3471D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z w:val="32"/>
          <w:szCs w:val="32"/>
        </w:rPr>
      </w:pPr>
      <w:r>
        <w:rPr>
          <w:rFonts w:hint="eastAsia" w:ascii="仿宋" w:hAnsi="仿宋" w:eastAsia="仿宋" w:cs="仿宋"/>
          <w:spacing w:val="6"/>
          <w:sz w:val="32"/>
          <w:szCs w:val="32"/>
        </w:rPr>
        <w:t>（十三）交通、水利、</w:t>
      </w:r>
      <w:r>
        <w:rPr>
          <w:rFonts w:hint="eastAsia" w:ascii="仿宋" w:hAnsi="仿宋" w:eastAsia="仿宋" w:cs="仿宋"/>
          <w:spacing w:val="-78"/>
          <w:sz w:val="32"/>
          <w:szCs w:val="32"/>
        </w:rPr>
        <w:t xml:space="preserve"> </w:t>
      </w:r>
      <w:r>
        <w:rPr>
          <w:rFonts w:hint="eastAsia" w:ascii="仿宋" w:hAnsi="仿宋" w:eastAsia="仿宋" w:cs="仿宋"/>
          <w:spacing w:val="6"/>
          <w:sz w:val="32"/>
          <w:szCs w:val="32"/>
        </w:rPr>
        <w:t>电力等行业工程项目申报省优工程应</w:t>
      </w:r>
      <w:r>
        <w:rPr>
          <w:rFonts w:hint="eastAsia" w:ascii="仿宋" w:hAnsi="仿宋" w:eastAsia="仿宋" w:cs="仿宋"/>
          <w:spacing w:val="9"/>
          <w:sz w:val="32"/>
          <w:szCs w:val="32"/>
        </w:rPr>
        <w:t>由省级行业主管部门或协会按本行业评定标准择优推荐，建设规</w:t>
      </w:r>
      <w:r>
        <w:rPr>
          <w:rFonts w:hint="eastAsia" w:ascii="仿宋" w:hAnsi="仿宋" w:eastAsia="仿宋" w:cs="仿宋"/>
          <w:spacing w:val="7"/>
          <w:sz w:val="32"/>
          <w:szCs w:val="32"/>
        </w:rPr>
        <w:t>模应满足附件</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1</w:t>
      </w:r>
      <w:r>
        <w:rPr>
          <w:rFonts w:hint="eastAsia" w:ascii="仿宋" w:hAnsi="仿宋" w:eastAsia="仿宋" w:cs="仿宋"/>
          <w:spacing w:val="-47"/>
          <w:sz w:val="32"/>
          <w:szCs w:val="32"/>
        </w:rPr>
        <w:t xml:space="preserve"> </w:t>
      </w:r>
      <w:r>
        <w:rPr>
          <w:rFonts w:hint="eastAsia" w:ascii="仿宋" w:hAnsi="仿宋" w:eastAsia="仿宋" w:cs="仿宋"/>
          <w:spacing w:val="7"/>
          <w:sz w:val="32"/>
          <w:szCs w:val="32"/>
        </w:rPr>
        <w:t>要求。工程项目分若干标段施</w:t>
      </w:r>
      <w:r>
        <w:rPr>
          <w:rFonts w:hint="eastAsia" w:ascii="仿宋" w:hAnsi="仿宋" w:eastAsia="仿宋" w:cs="仿宋"/>
          <w:spacing w:val="6"/>
          <w:sz w:val="32"/>
          <w:szCs w:val="32"/>
        </w:rPr>
        <w:t>工的，应由业主牵头按整体工程申报。</w:t>
      </w:r>
    </w:p>
    <w:p w14:paraId="13B0D7E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（十四）</w:t>
      </w:r>
      <w:r>
        <w:rPr>
          <w:rFonts w:hint="eastAsia" w:ascii="仿宋" w:hAnsi="仿宋" w:eastAsia="仿宋" w:cs="仿宋"/>
          <w:spacing w:val="-83"/>
          <w:sz w:val="32"/>
          <w:szCs w:val="32"/>
        </w:rPr>
        <w:t xml:space="preserve"> </w:t>
      </w:r>
      <w:r>
        <w:rPr>
          <w:rFonts w:hint="eastAsia" w:ascii="仿宋" w:hAnsi="仿宋" w:eastAsia="仿宋" w:cs="仿宋"/>
          <w:spacing w:val="6"/>
          <w:sz w:val="32"/>
          <w:szCs w:val="32"/>
        </w:rPr>
        <w:t>已参加过省优工程评定而未通过的，不得再次申报。</w:t>
      </w:r>
    </w:p>
    <w:p w14:paraId="4CE405A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（十五）具备专家现场检查条件的工程。</w:t>
      </w:r>
    </w:p>
    <w:p w14:paraId="0196AA3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（十六）非保密工程。</w:t>
      </w:r>
    </w:p>
    <w:p w14:paraId="5B2475B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z w:val="32"/>
          <w:szCs w:val="32"/>
        </w:rPr>
      </w:pPr>
      <w:r>
        <w:rPr>
          <w:rFonts w:hint="eastAsia" w:ascii="仿宋" w:hAnsi="仿宋" w:eastAsia="仿宋" w:cs="仿宋"/>
          <w:spacing w:val="6"/>
          <w:sz w:val="32"/>
          <w:szCs w:val="32"/>
        </w:rPr>
        <w:t>第三条  省优</w:t>
      </w:r>
      <w:r>
        <w:rPr>
          <w:rFonts w:hint="eastAsia" w:ascii="仿宋" w:hAnsi="仿宋" w:eastAsia="仿宋" w:cs="仿宋"/>
          <w:spacing w:val="7"/>
          <w:sz w:val="32"/>
          <w:szCs w:val="32"/>
        </w:rPr>
        <w:t>工程的申报单位应满足以下条件：</w:t>
      </w:r>
    </w:p>
    <w:p w14:paraId="2F98643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6" w:firstLineChars="200"/>
        <w:jc w:val="both"/>
        <w:textAlignment w:val="auto"/>
        <w:rPr>
          <w:rFonts w:hint="eastAsia" w:ascii="仿宋" w:hAnsi="仿宋" w:eastAsia="仿宋" w:cs="仿宋"/>
          <w:sz w:val="32"/>
          <w:szCs w:val="32"/>
        </w:rPr>
      </w:pPr>
      <w:r>
        <w:rPr>
          <w:rFonts w:hint="eastAsia" w:ascii="仿宋" w:hAnsi="仿宋" w:eastAsia="仿宋" w:cs="仿宋"/>
          <w:spacing w:val="9"/>
          <w:sz w:val="32"/>
          <w:szCs w:val="32"/>
        </w:rPr>
        <w:t>（一）省优工程的申报单位为工程项目的承建单位，或工程总承包单位，单位申报以施工许可证为准；参建单位由申报单位</w:t>
      </w:r>
      <w:r>
        <w:rPr>
          <w:rFonts w:hint="eastAsia" w:ascii="仿宋" w:hAnsi="仿宋" w:eastAsia="仿宋" w:cs="仿宋"/>
          <w:spacing w:val="6"/>
          <w:sz w:val="32"/>
          <w:szCs w:val="32"/>
        </w:rPr>
        <w:t>一并上报，不得单独申报或补报，每项工程参建单位仅限</w:t>
      </w:r>
      <w:r>
        <w:rPr>
          <w:rFonts w:hint="eastAsia" w:ascii="仿宋" w:hAnsi="仿宋" w:eastAsia="仿宋" w:cs="仿宋"/>
          <w:spacing w:val="-34"/>
          <w:sz w:val="32"/>
          <w:szCs w:val="32"/>
        </w:rPr>
        <w:t xml:space="preserve"> </w:t>
      </w:r>
      <w:r>
        <w:rPr>
          <w:rFonts w:hint="eastAsia" w:ascii="仿宋" w:hAnsi="仿宋" w:eastAsia="仿宋" w:cs="仿宋"/>
          <w:spacing w:val="6"/>
          <w:sz w:val="32"/>
          <w:szCs w:val="32"/>
        </w:rPr>
        <w:t>1</w:t>
      </w:r>
      <w:r>
        <w:rPr>
          <w:rFonts w:hint="eastAsia" w:ascii="仿宋" w:hAnsi="仿宋" w:eastAsia="仿宋" w:cs="仿宋"/>
          <w:spacing w:val="-49"/>
          <w:sz w:val="32"/>
          <w:szCs w:val="32"/>
        </w:rPr>
        <w:t xml:space="preserve"> </w:t>
      </w:r>
      <w:r>
        <w:rPr>
          <w:rFonts w:hint="eastAsia" w:ascii="仿宋" w:hAnsi="仿宋" w:eastAsia="仿宋" w:cs="仿宋"/>
          <w:spacing w:val="6"/>
          <w:sz w:val="32"/>
          <w:szCs w:val="32"/>
        </w:rPr>
        <w:t>家。</w:t>
      </w:r>
    </w:p>
    <w:p w14:paraId="41AF2AF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5"/>
        <w:textAlignment w:val="auto"/>
        <w:rPr>
          <w:rFonts w:hint="eastAsia" w:ascii="仿宋" w:hAnsi="仿宋" w:eastAsia="仿宋" w:cs="仿宋"/>
          <w:sz w:val="32"/>
          <w:szCs w:val="32"/>
        </w:rPr>
      </w:pPr>
      <w:r>
        <w:rPr>
          <w:rFonts w:hint="eastAsia" w:ascii="仿宋" w:hAnsi="仿宋" w:eastAsia="仿宋" w:cs="仿宋"/>
          <w:spacing w:val="9"/>
          <w:sz w:val="32"/>
          <w:szCs w:val="32"/>
        </w:rPr>
        <w:t>承建单位是指与建设（代建）单位签订施工承包合同或总承</w:t>
      </w:r>
      <w:r>
        <w:rPr>
          <w:rFonts w:hint="eastAsia" w:ascii="仿宋" w:hAnsi="仿宋" w:eastAsia="仿宋" w:cs="仿宋"/>
          <w:spacing w:val="7"/>
          <w:sz w:val="32"/>
          <w:szCs w:val="32"/>
        </w:rPr>
        <w:t>包合同的独立法人施工单位，并应符合下列规定：</w:t>
      </w:r>
    </w:p>
    <w:p w14:paraId="7AF8ED7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7"/>
        <w:jc w:val="both"/>
        <w:textAlignment w:val="auto"/>
        <w:rPr>
          <w:rFonts w:hint="eastAsia" w:ascii="仿宋" w:hAnsi="仿宋" w:eastAsia="仿宋" w:cs="仿宋"/>
          <w:sz w:val="32"/>
          <w:szCs w:val="32"/>
        </w:rPr>
      </w:pPr>
      <w:r>
        <w:rPr>
          <w:rFonts w:hint="eastAsia" w:ascii="仿宋" w:hAnsi="仿宋" w:eastAsia="仿宋" w:cs="仿宋"/>
          <w:spacing w:val="8"/>
          <w:sz w:val="32"/>
          <w:szCs w:val="32"/>
        </w:rPr>
        <w:t>1.住宅工程、公共建筑工程、商住楼工程若地基与基础分部</w:t>
      </w:r>
      <w:r>
        <w:rPr>
          <w:rFonts w:hint="eastAsia" w:ascii="仿宋" w:hAnsi="仿宋" w:eastAsia="仿宋" w:cs="仿宋"/>
          <w:spacing w:val="6"/>
          <w:sz w:val="32"/>
          <w:szCs w:val="32"/>
        </w:rPr>
        <w:t>（或±0.00 以下）和上部工程为不同承建</w:t>
      </w:r>
      <w:r>
        <w:rPr>
          <w:rFonts w:hint="eastAsia" w:ascii="仿宋" w:hAnsi="仿宋" w:eastAsia="仿宋" w:cs="仿宋"/>
          <w:spacing w:val="5"/>
          <w:sz w:val="32"/>
          <w:szCs w:val="32"/>
        </w:rPr>
        <w:t>单位时，应为承建上部</w:t>
      </w:r>
      <w:r>
        <w:rPr>
          <w:rFonts w:hint="eastAsia" w:ascii="仿宋" w:hAnsi="仿宋" w:eastAsia="仿宋" w:cs="仿宋"/>
          <w:spacing w:val="6"/>
          <w:sz w:val="32"/>
          <w:szCs w:val="32"/>
        </w:rPr>
        <w:t>主体结构工程的施工企业；</w:t>
      </w:r>
    </w:p>
    <w:p w14:paraId="4A1CBA9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2.市政工程应为承建主体工程的施工企业。</w:t>
      </w:r>
    </w:p>
    <w:p w14:paraId="12E6A80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708"/>
        <w:jc w:val="both"/>
        <w:textAlignment w:val="auto"/>
        <w:rPr>
          <w:rFonts w:hint="eastAsia" w:ascii="仿宋" w:hAnsi="仿宋" w:eastAsia="仿宋" w:cs="仿宋"/>
          <w:sz w:val="32"/>
          <w:szCs w:val="32"/>
        </w:rPr>
      </w:pPr>
      <w:r>
        <w:rPr>
          <w:rFonts w:hint="eastAsia" w:ascii="仿宋" w:hAnsi="仿宋" w:eastAsia="仿宋" w:cs="仿宋"/>
          <w:spacing w:val="9"/>
          <w:sz w:val="32"/>
          <w:szCs w:val="32"/>
        </w:rPr>
        <w:t>（二）参建单位是指与承建单位签订分包合同或与建</w:t>
      </w:r>
      <w:r>
        <w:rPr>
          <w:rFonts w:hint="eastAsia" w:ascii="仿宋" w:hAnsi="仿宋" w:eastAsia="仿宋" w:cs="仿宋"/>
          <w:spacing w:val="8"/>
          <w:sz w:val="32"/>
          <w:szCs w:val="32"/>
        </w:rPr>
        <w:t>设（代</w:t>
      </w:r>
      <w:r>
        <w:rPr>
          <w:rFonts w:hint="eastAsia" w:ascii="仿宋" w:hAnsi="仿宋" w:eastAsia="仿宋" w:cs="仿宋"/>
          <w:spacing w:val="11"/>
          <w:sz w:val="32"/>
          <w:szCs w:val="32"/>
        </w:rPr>
        <w:t>建）单位签订施工承包合同的独立施工法人单位，其施工合同造</w:t>
      </w:r>
      <w:r>
        <w:rPr>
          <w:rFonts w:hint="eastAsia" w:ascii="仿宋" w:hAnsi="仿宋" w:eastAsia="仿宋" w:cs="仿宋"/>
          <w:spacing w:val="4"/>
          <w:sz w:val="32"/>
          <w:szCs w:val="32"/>
        </w:rPr>
        <w:t>价应占承建单位施工合同总价的</w:t>
      </w:r>
      <w:r>
        <w:rPr>
          <w:rFonts w:hint="eastAsia" w:ascii="仿宋" w:hAnsi="仿宋" w:eastAsia="仿宋" w:cs="仿宋"/>
          <w:spacing w:val="-56"/>
          <w:sz w:val="32"/>
          <w:szCs w:val="32"/>
        </w:rPr>
        <w:t xml:space="preserve"> </w:t>
      </w:r>
      <w:r>
        <w:rPr>
          <w:rFonts w:hint="eastAsia" w:ascii="仿宋" w:hAnsi="仿宋" w:eastAsia="仿宋" w:cs="仿宋"/>
          <w:spacing w:val="4"/>
          <w:sz w:val="32"/>
          <w:szCs w:val="32"/>
        </w:rPr>
        <w:t>30%及以上（或</w:t>
      </w:r>
      <w:r>
        <w:rPr>
          <w:rFonts w:hint="eastAsia" w:ascii="仿宋" w:hAnsi="仿宋" w:eastAsia="仿宋" w:cs="仿宋"/>
          <w:spacing w:val="-58"/>
          <w:sz w:val="32"/>
          <w:szCs w:val="32"/>
        </w:rPr>
        <w:t xml:space="preserve"> </w:t>
      </w:r>
      <w:r>
        <w:rPr>
          <w:rFonts w:hint="eastAsia" w:ascii="仿宋" w:hAnsi="仿宋" w:eastAsia="仿宋" w:cs="仿宋"/>
          <w:spacing w:val="4"/>
          <w:sz w:val="32"/>
          <w:szCs w:val="32"/>
        </w:rPr>
        <w:t>3000</w:t>
      </w:r>
      <w:r>
        <w:rPr>
          <w:rFonts w:hint="eastAsia" w:ascii="仿宋" w:hAnsi="仿宋" w:eastAsia="仿宋" w:cs="仿宋"/>
          <w:spacing w:val="-51"/>
          <w:sz w:val="32"/>
          <w:szCs w:val="32"/>
        </w:rPr>
        <w:t xml:space="preserve"> </w:t>
      </w:r>
      <w:r>
        <w:rPr>
          <w:rFonts w:hint="eastAsia" w:ascii="仿宋" w:hAnsi="仿宋" w:eastAsia="仿宋" w:cs="仿宋"/>
          <w:spacing w:val="4"/>
          <w:sz w:val="32"/>
          <w:szCs w:val="32"/>
        </w:rPr>
        <w:t>万元以上</w:t>
      </w:r>
      <w:r>
        <w:rPr>
          <w:rFonts w:hint="eastAsia" w:ascii="仿宋" w:hAnsi="仿宋" w:eastAsia="仿宋" w:cs="仿宋"/>
          <w:spacing w:val="-49"/>
          <w:sz w:val="32"/>
          <w:szCs w:val="32"/>
        </w:rPr>
        <w:t>），</w:t>
      </w:r>
      <w:r>
        <w:rPr>
          <w:rFonts w:hint="eastAsia" w:ascii="仿宋" w:hAnsi="仿宋" w:eastAsia="仿宋" w:cs="仿宋"/>
          <w:spacing w:val="6"/>
          <w:sz w:val="32"/>
          <w:szCs w:val="32"/>
        </w:rPr>
        <w:t>并应符合下列规定：</w:t>
      </w:r>
    </w:p>
    <w:p w14:paraId="2E9C672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4"/>
        <w:jc w:val="both"/>
        <w:textAlignment w:val="auto"/>
        <w:rPr>
          <w:rFonts w:hint="eastAsia" w:ascii="仿宋" w:hAnsi="仿宋" w:eastAsia="仿宋" w:cs="仿宋"/>
          <w:sz w:val="32"/>
          <w:szCs w:val="32"/>
        </w:rPr>
      </w:pPr>
      <w:r>
        <w:rPr>
          <w:rFonts w:hint="eastAsia" w:ascii="仿宋" w:hAnsi="仿宋" w:eastAsia="仿宋" w:cs="仿宋"/>
          <w:spacing w:val="8"/>
          <w:sz w:val="32"/>
          <w:szCs w:val="32"/>
        </w:rPr>
        <w:t>1.房屋建筑工程应为该工程项目钢结构工程、机电设备安装工程、幕墙工程、室内装饰装修工程的施工企业；</w:t>
      </w:r>
    </w:p>
    <w:p w14:paraId="1F958196">
      <w:pPr>
        <w:pStyle w:val="3"/>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eastAsia" w:ascii="仿宋" w:hAnsi="仿宋" w:eastAsia="仿宋" w:cs="仿宋"/>
          <w:sz w:val="32"/>
          <w:szCs w:val="32"/>
        </w:rPr>
      </w:pPr>
      <w:r>
        <w:rPr>
          <w:rFonts w:hint="eastAsia" w:cs="仿宋"/>
          <w:spacing w:val="6"/>
          <w:sz w:val="32"/>
          <w:szCs w:val="32"/>
          <w:lang w:val="en-US" w:eastAsia="zh-CN"/>
        </w:rPr>
        <w:t xml:space="preserve">    </w:t>
      </w:r>
      <w:r>
        <w:rPr>
          <w:rFonts w:hint="eastAsia" w:ascii="仿宋" w:hAnsi="仿宋" w:eastAsia="仿宋" w:cs="仿宋"/>
          <w:spacing w:val="6"/>
          <w:sz w:val="32"/>
          <w:szCs w:val="32"/>
        </w:rPr>
        <w:t>2.城市轨道交通工程应为车站站台装饰装修工程的施工企业；</w:t>
      </w:r>
    </w:p>
    <w:p w14:paraId="62A2AFE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jc w:val="both"/>
        <w:textAlignment w:val="auto"/>
        <w:rPr>
          <w:rFonts w:hint="eastAsia" w:ascii="仿宋" w:hAnsi="仿宋" w:eastAsia="仿宋" w:cs="仿宋"/>
          <w:sz w:val="32"/>
          <w:szCs w:val="32"/>
        </w:rPr>
      </w:pPr>
      <w:r>
        <w:rPr>
          <w:rFonts w:hint="eastAsia" w:ascii="仿宋" w:hAnsi="仿宋" w:eastAsia="仿宋" w:cs="仿宋"/>
          <w:spacing w:val="8"/>
          <w:sz w:val="32"/>
          <w:szCs w:val="32"/>
        </w:rPr>
        <w:t>3.市政道路工程和公路工程应为路面工程的施工企业。</w:t>
      </w:r>
    </w:p>
    <w:p w14:paraId="220C194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5"/>
        <w:jc w:val="both"/>
        <w:textAlignment w:val="auto"/>
        <w:rPr>
          <w:rFonts w:hint="eastAsia" w:ascii="仿宋" w:hAnsi="仿宋" w:eastAsia="仿宋" w:cs="仿宋"/>
          <w:sz w:val="32"/>
          <w:szCs w:val="32"/>
        </w:rPr>
      </w:pPr>
      <w:r>
        <w:rPr>
          <w:rFonts w:hint="eastAsia" w:ascii="仿宋" w:hAnsi="仿宋" w:eastAsia="仿宋" w:cs="仿宋"/>
          <w:spacing w:val="9"/>
          <w:sz w:val="32"/>
          <w:szCs w:val="32"/>
        </w:rPr>
        <w:t>（三）依法以联合体形式参加招投标并签订联合承包合同的施工企业，可指定其中一个单位作为主申报单位；市政道路工程和公路工程的路基、路面工程为不同家施工企业施工的，路基或</w:t>
      </w:r>
      <w:r>
        <w:rPr>
          <w:rFonts w:hint="eastAsia" w:ascii="仿宋" w:hAnsi="仿宋" w:eastAsia="仿宋" w:cs="仿宋"/>
          <w:spacing w:val="7"/>
          <w:sz w:val="32"/>
          <w:szCs w:val="32"/>
        </w:rPr>
        <w:t>路面施工企业均可作为申报单位，</w:t>
      </w:r>
      <w:r>
        <w:rPr>
          <w:rFonts w:hint="eastAsia" w:ascii="仿宋" w:hAnsi="仿宋" w:eastAsia="仿宋" w:cs="仿宋"/>
          <w:spacing w:val="-87"/>
          <w:sz w:val="32"/>
          <w:szCs w:val="32"/>
        </w:rPr>
        <w:t xml:space="preserve"> </w:t>
      </w:r>
      <w:r>
        <w:rPr>
          <w:rFonts w:hint="eastAsia" w:ascii="仿宋" w:hAnsi="仿宋" w:eastAsia="仿宋" w:cs="仿宋"/>
          <w:spacing w:val="7"/>
          <w:sz w:val="32"/>
          <w:szCs w:val="32"/>
        </w:rPr>
        <w:t>由完成工程量（</w:t>
      </w:r>
      <w:r>
        <w:rPr>
          <w:rFonts w:hint="eastAsia" w:ascii="仿宋" w:hAnsi="仿宋" w:eastAsia="仿宋" w:cs="仿宋"/>
          <w:spacing w:val="6"/>
          <w:sz w:val="32"/>
          <w:szCs w:val="32"/>
        </w:rPr>
        <w:t>按申报项目合</w:t>
      </w:r>
      <w:r>
        <w:rPr>
          <w:rFonts w:hint="eastAsia" w:ascii="仿宋" w:hAnsi="仿宋" w:eastAsia="仿宋" w:cs="仿宋"/>
          <w:spacing w:val="8"/>
          <w:sz w:val="32"/>
          <w:szCs w:val="32"/>
        </w:rPr>
        <w:t>同价款计）最多的承建单位作为申报单位。</w:t>
      </w:r>
    </w:p>
    <w:p w14:paraId="36CF4BA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2"/>
        <w:textAlignment w:val="auto"/>
        <w:rPr>
          <w:rFonts w:hint="eastAsia" w:ascii="仿宋" w:hAnsi="仿宋" w:eastAsia="仿宋" w:cs="仿宋"/>
          <w:sz w:val="32"/>
          <w:szCs w:val="32"/>
        </w:rPr>
      </w:pPr>
      <w:r>
        <w:rPr>
          <w:rFonts w:hint="eastAsia" w:ascii="仿宋" w:hAnsi="仿宋" w:eastAsia="仿宋" w:cs="仿宋"/>
          <w:b/>
          <w:bCs/>
          <w:spacing w:val="8"/>
          <w:sz w:val="32"/>
          <w:szCs w:val="32"/>
        </w:rPr>
        <w:t>第四条</w:t>
      </w:r>
      <w:r>
        <w:rPr>
          <w:rFonts w:hint="eastAsia" w:ascii="仿宋" w:hAnsi="仿宋" w:eastAsia="仿宋" w:cs="仿宋"/>
          <w:spacing w:val="8"/>
          <w:sz w:val="32"/>
          <w:szCs w:val="32"/>
        </w:rPr>
        <w:t xml:space="preserve"> 推荐单位所推荐省优工程的工程项目应符合以下条</w:t>
      </w:r>
      <w:r>
        <w:rPr>
          <w:rFonts w:hint="eastAsia" w:ascii="仿宋" w:hAnsi="仿宋" w:eastAsia="仿宋" w:cs="仿宋"/>
          <w:spacing w:val="-7"/>
          <w:sz w:val="32"/>
          <w:szCs w:val="32"/>
        </w:rPr>
        <w:t>件：</w:t>
      </w:r>
    </w:p>
    <w:p w14:paraId="29EE6AE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spacing w:val="9"/>
          <w:sz w:val="32"/>
          <w:szCs w:val="32"/>
        </w:rPr>
        <w:t>（一）工程项目严格按规范、设计图纸、《工程质量安全手册（试行）》和《福建省工程质量安全手册实施细则（试行）》要求施工完成，且未发现不符合国家现行有关标准强制性条文规</w:t>
      </w:r>
      <w:r>
        <w:rPr>
          <w:rFonts w:hint="eastAsia" w:ascii="仿宋" w:hAnsi="仿宋" w:eastAsia="仿宋" w:cs="仿宋"/>
          <w:spacing w:val="5"/>
          <w:sz w:val="32"/>
          <w:szCs w:val="32"/>
        </w:rPr>
        <w:t>定的质量问题。</w:t>
      </w:r>
    </w:p>
    <w:p w14:paraId="2DC0DA4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pacing w:val="9"/>
          <w:sz w:val="32"/>
          <w:szCs w:val="32"/>
        </w:rPr>
      </w:pPr>
      <w:r>
        <w:rPr>
          <w:rFonts w:hint="eastAsia" w:ascii="仿宋" w:hAnsi="仿宋" w:eastAsia="仿宋" w:cs="仿宋"/>
          <w:spacing w:val="9"/>
          <w:sz w:val="32"/>
          <w:szCs w:val="32"/>
        </w:rPr>
        <w:t>（二）经过使用未发现质量缺陷和质量隐患，且未擅</w:t>
      </w:r>
      <w:r>
        <w:rPr>
          <w:rFonts w:hint="eastAsia" w:ascii="仿宋" w:hAnsi="仿宋" w:eastAsia="仿宋" w:cs="仿宋"/>
          <w:spacing w:val="8"/>
          <w:sz w:val="32"/>
          <w:szCs w:val="32"/>
        </w:rPr>
        <w:t>自改变</w:t>
      </w:r>
      <w:r>
        <w:rPr>
          <w:rFonts w:hint="eastAsia" w:ascii="仿宋" w:hAnsi="仿宋" w:eastAsia="仿宋" w:cs="仿宋"/>
          <w:spacing w:val="3"/>
          <w:sz w:val="32"/>
          <w:szCs w:val="32"/>
        </w:rPr>
        <w:t>原设计用途。</w:t>
      </w:r>
    </w:p>
    <w:p w14:paraId="4CD1F14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spacing w:val="9"/>
          <w:sz w:val="32"/>
          <w:szCs w:val="32"/>
        </w:rPr>
        <w:t>（三）工程有较多的省内先进水平的分部分项工程施工质量亮点，附加分累计值应达到</w:t>
      </w:r>
      <w:r>
        <w:rPr>
          <w:rFonts w:hint="eastAsia" w:ascii="仿宋" w:hAnsi="仿宋" w:eastAsia="仿宋" w:cs="仿宋"/>
          <w:spacing w:val="4"/>
          <w:sz w:val="32"/>
          <w:szCs w:val="32"/>
        </w:rPr>
        <w:t>1分及以上。</w:t>
      </w:r>
    </w:p>
    <w:p w14:paraId="24BAAE8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9"/>
        <w:textAlignment w:val="auto"/>
        <w:rPr>
          <w:rFonts w:hint="eastAsia" w:ascii="仿宋" w:hAnsi="仿宋" w:eastAsia="仿宋" w:cs="仿宋"/>
          <w:sz w:val="32"/>
          <w:szCs w:val="32"/>
        </w:rPr>
      </w:pPr>
      <w:r>
        <w:rPr>
          <w:rFonts w:hint="eastAsia" w:ascii="仿宋" w:hAnsi="仿宋" w:eastAsia="仿宋" w:cs="仿宋"/>
          <w:spacing w:val="9"/>
          <w:sz w:val="32"/>
          <w:szCs w:val="32"/>
        </w:rPr>
        <w:t>（</w:t>
      </w:r>
      <w:r>
        <w:rPr>
          <w:rFonts w:hint="eastAsia" w:ascii="仿宋" w:hAnsi="仿宋" w:eastAsia="仿宋" w:cs="仿宋"/>
          <w:spacing w:val="-84"/>
          <w:sz w:val="32"/>
          <w:szCs w:val="32"/>
        </w:rPr>
        <w:t xml:space="preserve"> </w:t>
      </w:r>
      <w:r>
        <w:rPr>
          <w:rFonts w:hint="eastAsia" w:ascii="仿宋" w:hAnsi="仿宋" w:eastAsia="仿宋" w:cs="仿宋"/>
          <w:spacing w:val="9"/>
          <w:sz w:val="32"/>
          <w:szCs w:val="32"/>
        </w:rPr>
        <w:t>四）工程施工质量综合评分值（不含附加分）均应达到88</w:t>
      </w:r>
      <w:r>
        <w:rPr>
          <w:rFonts w:hint="eastAsia" w:ascii="仿宋" w:hAnsi="仿宋" w:eastAsia="仿宋" w:cs="仿宋"/>
          <w:spacing w:val="2"/>
          <w:sz w:val="32"/>
          <w:szCs w:val="32"/>
        </w:rPr>
        <w:t>分及以上。</w:t>
      </w:r>
    </w:p>
    <w:p w14:paraId="6984090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9"/>
        <w:textAlignment w:val="auto"/>
        <w:outlineLvl w:val="0"/>
        <w:rPr>
          <w:rFonts w:hint="eastAsia" w:ascii="仿宋" w:hAnsi="仿宋" w:eastAsia="仿宋" w:cs="仿宋"/>
          <w:sz w:val="32"/>
          <w:szCs w:val="32"/>
        </w:rPr>
      </w:pPr>
      <w:r>
        <w:rPr>
          <w:rFonts w:hint="eastAsia" w:ascii="仿宋" w:hAnsi="仿宋" w:eastAsia="仿宋" w:cs="仿宋"/>
          <w:spacing w:val="9"/>
          <w:sz w:val="32"/>
          <w:szCs w:val="32"/>
        </w:rPr>
        <w:t>（五）住宅小区或住宅小区组团工程、公建建筑群体工程应</w:t>
      </w:r>
      <w:r>
        <w:rPr>
          <w:rFonts w:hint="eastAsia" w:ascii="仿宋" w:hAnsi="仿宋" w:eastAsia="仿宋" w:cs="仿宋"/>
          <w:spacing w:val="4"/>
          <w:sz w:val="32"/>
          <w:szCs w:val="32"/>
        </w:rPr>
        <w:t>具备以下条件：</w:t>
      </w:r>
    </w:p>
    <w:p w14:paraId="6AFFE28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7"/>
        <w:textAlignment w:val="auto"/>
        <w:rPr>
          <w:rFonts w:hint="eastAsia" w:ascii="仿宋" w:hAnsi="仿宋" w:eastAsia="仿宋" w:cs="仿宋"/>
          <w:sz w:val="32"/>
          <w:szCs w:val="32"/>
        </w:rPr>
      </w:pPr>
      <w:r>
        <w:rPr>
          <w:rFonts w:hint="eastAsia" w:ascii="仿宋" w:hAnsi="仿宋" w:eastAsia="仿宋" w:cs="仿宋"/>
          <w:spacing w:val="8"/>
          <w:sz w:val="32"/>
          <w:szCs w:val="32"/>
        </w:rPr>
        <w:t>1.住宅小区设施配套完善、道路绿化等工程均已按图施工完</w:t>
      </w:r>
      <w:r>
        <w:rPr>
          <w:rFonts w:hint="eastAsia" w:ascii="仿宋" w:hAnsi="仿宋" w:eastAsia="仿宋" w:cs="仿宋"/>
          <w:spacing w:val="5"/>
          <w:sz w:val="32"/>
          <w:szCs w:val="32"/>
        </w:rPr>
        <w:t>成，并投入使用；</w:t>
      </w:r>
    </w:p>
    <w:p w14:paraId="24AC75E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4"/>
        <w:textAlignment w:val="auto"/>
        <w:outlineLvl w:val="0"/>
        <w:rPr>
          <w:rFonts w:hint="eastAsia" w:ascii="仿宋" w:hAnsi="仿宋" w:eastAsia="仿宋" w:cs="仿宋"/>
          <w:sz w:val="32"/>
          <w:szCs w:val="32"/>
        </w:rPr>
      </w:pPr>
      <w:r>
        <w:rPr>
          <w:rFonts w:hint="eastAsia" w:ascii="仿宋" w:hAnsi="仿宋" w:eastAsia="仿宋" w:cs="仿宋"/>
          <w:spacing w:val="9"/>
          <w:sz w:val="32"/>
          <w:szCs w:val="32"/>
        </w:rPr>
        <w:t>2.住宅、公建建筑群体工程的工程质量应全数获评市级优质</w:t>
      </w:r>
      <w:r>
        <w:rPr>
          <w:rFonts w:hint="eastAsia" w:ascii="仿宋" w:hAnsi="仿宋" w:eastAsia="仿宋" w:cs="仿宋"/>
          <w:spacing w:val="-4"/>
          <w:sz w:val="32"/>
          <w:szCs w:val="32"/>
        </w:rPr>
        <w:t>工程；</w:t>
      </w:r>
    </w:p>
    <w:p w14:paraId="450114E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16"/>
        <w:textAlignment w:val="auto"/>
        <w:outlineLvl w:val="0"/>
        <w:rPr>
          <w:rFonts w:hint="eastAsia" w:ascii="仿宋" w:hAnsi="仿宋" w:eastAsia="仿宋" w:cs="仿宋"/>
          <w:sz w:val="32"/>
          <w:szCs w:val="32"/>
        </w:rPr>
      </w:pPr>
      <w:r>
        <w:rPr>
          <w:rFonts w:hint="eastAsia" w:ascii="仿宋" w:hAnsi="仿宋" w:eastAsia="仿宋" w:cs="仿宋"/>
          <w:spacing w:val="9"/>
          <w:sz w:val="32"/>
          <w:szCs w:val="32"/>
        </w:rPr>
        <w:t>3.住宅小区或住宅小区组团除申报面积符合要求外，还</w:t>
      </w:r>
      <w:r>
        <w:rPr>
          <w:rFonts w:hint="eastAsia" w:ascii="仿宋" w:hAnsi="仿宋" w:eastAsia="仿宋" w:cs="仿宋"/>
          <w:spacing w:val="8"/>
          <w:sz w:val="32"/>
          <w:szCs w:val="32"/>
        </w:rPr>
        <w:t>应有多栋高层或多层建筑，住宅群体应保持在总体平面布局上边界清</w:t>
      </w:r>
      <w:r>
        <w:rPr>
          <w:rFonts w:hint="eastAsia" w:ascii="仿宋" w:hAnsi="仿宋" w:eastAsia="仿宋" w:cs="仿宋"/>
          <w:spacing w:val="2"/>
          <w:sz w:val="32"/>
          <w:szCs w:val="32"/>
        </w:rPr>
        <w:t>晰，功能完整。</w:t>
      </w:r>
    </w:p>
    <w:p w14:paraId="098F992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11"/>
        <w:textAlignment w:val="auto"/>
        <w:outlineLvl w:val="0"/>
        <w:rPr>
          <w:rFonts w:hint="eastAsia" w:ascii="仿宋" w:hAnsi="仿宋" w:eastAsia="仿宋" w:cs="仿宋"/>
          <w:sz w:val="32"/>
          <w:szCs w:val="32"/>
        </w:rPr>
      </w:pPr>
      <w:r>
        <w:rPr>
          <w:rFonts w:hint="eastAsia" w:ascii="仿宋" w:hAnsi="仿宋" w:eastAsia="仿宋" w:cs="仿宋"/>
          <w:spacing w:val="9"/>
          <w:sz w:val="32"/>
          <w:szCs w:val="32"/>
        </w:rPr>
        <w:t>（六）推荐省优质工程时，单位工程的划分应以建筑总平面</w:t>
      </w:r>
      <w:r>
        <w:rPr>
          <w:rFonts w:hint="eastAsia" w:ascii="仿宋" w:hAnsi="仿宋" w:eastAsia="仿宋" w:cs="仿宋"/>
          <w:spacing w:val="7"/>
          <w:sz w:val="32"/>
          <w:szCs w:val="32"/>
        </w:rPr>
        <w:t>图或项目立项批准文件及其报建手续为依据，并符合以下规定：</w:t>
      </w:r>
    </w:p>
    <w:p w14:paraId="5176DDB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7"/>
        <w:textAlignment w:val="auto"/>
        <w:outlineLvl w:val="0"/>
        <w:rPr>
          <w:rFonts w:hint="eastAsia" w:ascii="仿宋" w:hAnsi="仿宋" w:eastAsia="仿宋" w:cs="仿宋"/>
          <w:sz w:val="32"/>
          <w:szCs w:val="32"/>
        </w:rPr>
      </w:pPr>
      <w:r>
        <w:rPr>
          <w:rFonts w:hint="eastAsia" w:ascii="仿宋" w:hAnsi="仿宋" w:eastAsia="仿宋" w:cs="仿宋"/>
          <w:spacing w:val="8"/>
          <w:sz w:val="32"/>
          <w:szCs w:val="32"/>
        </w:rPr>
        <w:t>1.单位工程原则上应以立项范围申报，因设置变形缝的多单</w:t>
      </w:r>
      <w:r>
        <w:rPr>
          <w:rFonts w:hint="eastAsia" w:ascii="仿宋" w:hAnsi="仿宋" w:eastAsia="仿宋" w:cs="仿宋"/>
          <w:spacing w:val="7"/>
          <w:sz w:val="32"/>
          <w:szCs w:val="32"/>
        </w:rPr>
        <w:t>元超长型建筑，划分为一个单位工程；</w:t>
      </w:r>
    </w:p>
    <w:p w14:paraId="69785AE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0"/>
        <w:textAlignment w:val="auto"/>
        <w:outlineLvl w:val="0"/>
        <w:rPr>
          <w:rFonts w:hint="eastAsia" w:ascii="仿宋" w:hAnsi="仿宋" w:eastAsia="仿宋" w:cs="仿宋"/>
          <w:sz w:val="32"/>
          <w:szCs w:val="32"/>
        </w:rPr>
      </w:pPr>
      <w:r>
        <w:rPr>
          <w:rFonts w:hint="eastAsia" w:ascii="仿宋" w:hAnsi="仿宋" w:eastAsia="仿宋" w:cs="仿宋"/>
          <w:spacing w:val="9"/>
          <w:sz w:val="32"/>
          <w:szCs w:val="32"/>
        </w:rPr>
        <w:t>2.主（塔）楼与同一裙房相连，无论是否设置变形缝，均视</w:t>
      </w:r>
      <w:r>
        <w:rPr>
          <w:rFonts w:hint="eastAsia" w:ascii="仿宋" w:hAnsi="仿宋" w:eastAsia="仿宋" w:cs="仿宋"/>
          <w:spacing w:val="4"/>
          <w:sz w:val="32"/>
          <w:szCs w:val="32"/>
        </w:rPr>
        <w:t>为一个单位工程；</w:t>
      </w:r>
    </w:p>
    <w:p w14:paraId="012F538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578"/>
        <w:textAlignment w:val="auto"/>
        <w:outlineLvl w:val="0"/>
        <w:rPr>
          <w:rFonts w:hint="eastAsia" w:ascii="仿宋" w:hAnsi="仿宋" w:eastAsia="仿宋" w:cs="仿宋"/>
          <w:sz w:val="32"/>
          <w:szCs w:val="32"/>
        </w:rPr>
      </w:pPr>
      <w:r>
        <w:rPr>
          <w:rFonts w:hint="eastAsia" w:ascii="仿宋" w:hAnsi="仿宋" w:eastAsia="仿宋" w:cs="仿宋"/>
          <w:spacing w:val="9"/>
          <w:sz w:val="32"/>
          <w:szCs w:val="32"/>
        </w:rPr>
        <w:t>3.一个由整体连通式地下空间和多幢地上建筑组成的工程项</w:t>
      </w:r>
      <w:r>
        <w:rPr>
          <w:rFonts w:hint="eastAsia" w:ascii="仿宋" w:hAnsi="仿宋" w:eastAsia="仿宋" w:cs="仿宋"/>
          <w:spacing w:val="7"/>
          <w:sz w:val="32"/>
          <w:szCs w:val="32"/>
        </w:rPr>
        <w:t>目，应按单位工程申报；检查该单位工程时，应包括检查该整体</w:t>
      </w:r>
      <w:r>
        <w:rPr>
          <w:rFonts w:hint="eastAsia" w:ascii="仿宋" w:hAnsi="仿宋" w:eastAsia="仿宋" w:cs="仿宋"/>
          <w:spacing w:val="9"/>
          <w:sz w:val="32"/>
          <w:szCs w:val="32"/>
        </w:rPr>
        <w:t>建筑连通式地下室空间部位和保证该单位正常使用功能的设备用</w:t>
      </w:r>
      <w:r>
        <w:rPr>
          <w:rFonts w:hint="eastAsia" w:ascii="仿宋" w:hAnsi="仿宋" w:eastAsia="仿宋" w:cs="仿宋"/>
          <w:spacing w:val="-10"/>
          <w:sz w:val="32"/>
          <w:szCs w:val="32"/>
        </w:rPr>
        <w:t>房。</w:t>
      </w:r>
    </w:p>
    <w:p w14:paraId="122F76F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1"/>
        <w:textAlignment w:val="auto"/>
        <w:outlineLvl w:val="0"/>
        <w:rPr>
          <w:rFonts w:hint="eastAsia" w:ascii="仿宋" w:hAnsi="仿宋" w:eastAsia="仿宋" w:cs="仿宋"/>
          <w:sz w:val="32"/>
          <w:szCs w:val="32"/>
        </w:rPr>
      </w:pPr>
      <w:r>
        <w:rPr>
          <w:rFonts w:hint="eastAsia" w:ascii="仿宋" w:hAnsi="仿宋" w:eastAsia="仿宋" w:cs="仿宋"/>
          <w:spacing w:val="9"/>
          <w:sz w:val="32"/>
          <w:szCs w:val="32"/>
        </w:rPr>
        <w:t>（七）市政工程项目施工许可证中含有路、桥、隧等分部分</w:t>
      </w:r>
      <w:r>
        <w:rPr>
          <w:rFonts w:hint="eastAsia" w:ascii="仿宋" w:hAnsi="仿宋" w:eastAsia="仿宋" w:cs="仿宋"/>
          <w:spacing w:val="7"/>
          <w:sz w:val="32"/>
          <w:szCs w:val="32"/>
        </w:rPr>
        <w:t>项单位工程时，应按以下要求申报：</w:t>
      </w:r>
    </w:p>
    <w:p w14:paraId="3405E08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9"/>
        <w:textAlignment w:val="auto"/>
        <w:outlineLvl w:val="0"/>
        <w:rPr>
          <w:rFonts w:hint="eastAsia" w:ascii="仿宋" w:hAnsi="仿宋" w:eastAsia="仿宋" w:cs="仿宋"/>
          <w:sz w:val="32"/>
          <w:szCs w:val="32"/>
        </w:rPr>
      </w:pPr>
      <w:r>
        <w:rPr>
          <w:rFonts w:hint="eastAsia" w:ascii="仿宋" w:hAnsi="仿宋" w:eastAsia="仿宋" w:cs="仿宋"/>
          <w:spacing w:val="6"/>
          <w:sz w:val="32"/>
          <w:szCs w:val="32"/>
        </w:rPr>
        <w:t>1.工程项目其中一分项单位工程须满足附件</w:t>
      </w:r>
      <w:r>
        <w:rPr>
          <w:rFonts w:hint="eastAsia" w:ascii="仿宋" w:hAnsi="仿宋" w:eastAsia="仿宋" w:cs="仿宋"/>
          <w:spacing w:val="-53"/>
          <w:sz w:val="32"/>
          <w:szCs w:val="32"/>
        </w:rPr>
        <w:t xml:space="preserve"> </w:t>
      </w:r>
      <w:r>
        <w:rPr>
          <w:rFonts w:hint="eastAsia" w:ascii="仿宋" w:hAnsi="仿宋" w:eastAsia="仿宋" w:cs="仿宋"/>
          <w:spacing w:val="6"/>
          <w:sz w:val="32"/>
          <w:szCs w:val="32"/>
        </w:rPr>
        <w:t>1</w:t>
      </w:r>
      <w:r>
        <w:rPr>
          <w:rFonts w:hint="eastAsia" w:ascii="仿宋" w:hAnsi="仿宋" w:eastAsia="仿宋" w:cs="仿宋"/>
          <w:spacing w:val="-65"/>
          <w:sz w:val="32"/>
          <w:szCs w:val="32"/>
        </w:rPr>
        <w:t xml:space="preserve"> </w:t>
      </w:r>
      <w:r>
        <w:rPr>
          <w:rFonts w:hint="eastAsia" w:ascii="仿宋" w:hAnsi="仿宋" w:eastAsia="仿宋" w:cs="仿宋"/>
          <w:spacing w:val="6"/>
          <w:sz w:val="32"/>
          <w:szCs w:val="32"/>
        </w:rPr>
        <w:t>建设规模要</w:t>
      </w:r>
      <w:r>
        <w:rPr>
          <w:rFonts w:hint="eastAsia" w:ascii="仿宋" w:hAnsi="仿宋" w:eastAsia="仿宋" w:cs="仿宋"/>
          <w:spacing w:val="5"/>
          <w:sz w:val="32"/>
          <w:szCs w:val="32"/>
        </w:rPr>
        <w:t>求,</w:t>
      </w:r>
      <w:r>
        <w:rPr>
          <w:rFonts w:hint="eastAsia" w:ascii="仿宋" w:hAnsi="仿宋" w:eastAsia="仿宋" w:cs="仿宋"/>
          <w:spacing w:val="8"/>
          <w:sz w:val="32"/>
          <w:szCs w:val="32"/>
        </w:rPr>
        <w:t>其道路面积可以累计，桥、隧长度不得累计；</w:t>
      </w:r>
    </w:p>
    <w:p w14:paraId="2D989ED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7"/>
        <w:textAlignment w:val="auto"/>
        <w:outlineLvl w:val="0"/>
        <w:rPr>
          <w:rFonts w:hint="eastAsia" w:ascii="仿宋" w:hAnsi="仿宋" w:eastAsia="仿宋" w:cs="仿宋"/>
          <w:sz w:val="32"/>
          <w:szCs w:val="32"/>
        </w:rPr>
      </w:pPr>
      <w:r>
        <w:rPr>
          <w:rFonts w:hint="eastAsia" w:ascii="仿宋" w:hAnsi="仿宋" w:eastAsia="仿宋" w:cs="仿宋"/>
          <w:spacing w:val="4"/>
          <w:sz w:val="32"/>
          <w:szCs w:val="32"/>
        </w:rPr>
        <w:t>2.多项分部分项单位工程同时满足附件</w:t>
      </w:r>
      <w:r>
        <w:rPr>
          <w:rFonts w:hint="eastAsia" w:ascii="仿宋" w:hAnsi="仿宋" w:eastAsia="仿宋" w:cs="仿宋"/>
          <w:spacing w:val="-38"/>
          <w:sz w:val="32"/>
          <w:szCs w:val="32"/>
        </w:rPr>
        <w:t xml:space="preserve"> </w:t>
      </w:r>
      <w:r>
        <w:rPr>
          <w:rFonts w:hint="eastAsia" w:ascii="仿宋" w:hAnsi="仿宋" w:eastAsia="仿宋" w:cs="仿宋"/>
          <w:spacing w:val="4"/>
          <w:sz w:val="32"/>
          <w:szCs w:val="32"/>
        </w:rPr>
        <w:t>1</w:t>
      </w:r>
      <w:r>
        <w:rPr>
          <w:rFonts w:hint="eastAsia" w:ascii="仿宋" w:hAnsi="仿宋" w:eastAsia="仿宋" w:cs="仿宋"/>
          <w:spacing w:val="-54"/>
          <w:sz w:val="32"/>
          <w:szCs w:val="32"/>
        </w:rPr>
        <w:t xml:space="preserve"> </w:t>
      </w:r>
      <w:r>
        <w:rPr>
          <w:rFonts w:hint="eastAsia" w:ascii="仿宋" w:hAnsi="仿宋" w:eastAsia="仿宋" w:cs="仿宋"/>
          <w:spacing w:val="4"/>
          <w:sz w:val="32"/>
          <w:szCs w:val="32"/>
        </w:rPr>
        <w:t>建设规模要求时，</w:t>
      </w:r>
      <w:r>
        <w:rPr>
          <w:rFonts w:hint="eastAsia" w:ascii="仿宋" w:hAnsi="仿宋" w:eastAsia="仿宋" w:cs="仿宋"/>
          <w:spacing w:val="8"/>
          <w:sz w:val="32"/>
          <w:szCs w:val="32"/>
        </w:rPr>
        <w:t>可以整体申报，或选择其中一项单位工程申报；</w:t>
      </w:r>
    </w:p>
    <w:p w14:paraId="7D673A6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12"/>
        <w:textAlignment w:val="auto"/>
        <w:outlineLvl w:val="0"/>
        <w:rPr>
          <w:rFonts w:hint="eastAsia" w:ascii="仿宋" w:hAnsi="仿宋" w:eastAsia="仿宋" w:cs="仿宋"/>
          <w:sz w:val="32"/>
          <w:szCs w:val="32"/>
        </w:rPr>
      </w:pPr>
      <w:r>
        <w:rPr>
          <w:rFonts w:hint="eastAsia" w:ascii="仿宋" w:hAnsi="仿宋" w:eastAsia="仿宋" w:cs="仿宋"/>
          <w:spacing w:val="6"/>
          <w:sz w:val="32"/>
          <w:szCs w:val="32"/>
        </w:rPr>
        <w:t>3.</w:t>
      </w:r>
      <w:r>
        <w:rPr>
          <w:rFonts w:hint="eastAsia" w:ascii="仿宋" w:hAnsi="仿宋" w:eastAsia="仿宋" w:cs="仿宋"/>
          <w:spacing w:val="-76"/>
          <w:sz w:val="32"/>
          <w:szCs w:val="32"/>
        </w:rPr>
        <w:t xml:space="preserve"> </w:t>
      </w:r>
      <w:r>
        <w:rPr>
          <w:rFonts w:hint="eastAsia" w:ascii="仿宋" w:hAnsi="仿宋" w:eastAsia="仿宋" w:cs="仿宋"/>
          <w:spacing w:val="6"/>
          <w:sz w:val="32"/>
          <w:szCs w:val="32"/>
        </w:rPr>
        <w:t>申报的道路规模达到要求，其工程项目含有桥和隧，复查</w:t>
      </w:r>
      <w:r>
        <w:rPr>
          <w:rFonts w:hint="eastAsia" w:ascii="仿宋" w:hAnsi="仿宋" w:eastAsia="仿宋" w:cs="仿宋"/>
          <w:spacing w:val="5"/>
          <w:sz w:val="32"/>
          <w:szCs w:val="32"/>
        </w:rPr>
        <w:t>时桥、隧均需列入检查。</w:t>
      </w:r>
    </w:p>
    <w:p w14:paraId="6B59FF5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15"/>
        <w:textAlignment w:val="auto"/>
        <w:outlineLvl w:val="0"/>
        <w:rPr>
          <w:rFonts w:hint="eastAsia" w:ascii="仿宋" w:hAnsi="仿宋" w:eastAsia="仿宋" w:cs="仿宋"/>
          <w:sz w:val="32"/>
          <w:szCs w:val="32"/>
        </w:rPr>
      </w:pPr>
      <w:r>
        <w:rPr>
          <w:rFonts w:hint="eastAsia" w:ascii="仿宋" w:hAnsi="仿宋" w:eastAsia="仿宋" w:cs="仿宋"/>
          <w:spacing w:val="5"/>
          <w:sz w:val="32"/>
          <w:szCs w:val="32"/>
        </w:rPr>
        <w:t>（八）有计划创“鲁班奖</w:t>
      </w:r>
      <w:r>
        <w:rPr>
          <w:rFonts w:hint="eastAsia" w:ascii="仿宋" w:hAnsi="仿宋" w:eastAsia="仿宋" w:cs="仿宋"/>
          <w:spacing w:val="-113"/>
          <w:sz w:val="32"/>
          <w:szCs w:val="32"/>
        </w:rPr>
        <w:t xml:space="preserve"> </w:t>
      </w:r>
      <w:r>
        <w:rPr>
          <w:rFonts w:hint="eastAsia" w:ascii="仿宋" w:hAnsi="仿宋" w:eastAsia="仿宋" w:cs="仿宋"/>
          <w:spacing w:val="5"/>
          <w:sz w:val="32"/>
          <w:szCs w:val="32"/>
        </w:rPr>
        <w:t>”、</w:t>
      </w:r>
      <w:r>
        <w:rPr>
          <w:rFonts w:hint="eastAsia" w:ascii="仿宋" w:hAnsi="仿宋" w:eastAsia="仿宋" w:cs="仿宋"/>
          <w:spacing w:val="-89"/>
          <w:sz w:val="32"/>
          <w:szCs w:val="32"/>
        </w:rPr>
        <w:t xml:space="preserve"> </w:t>
      </w:r>
      <w:r>
        <w:rPr>
          <w:rFonts w:hint="eastAsia" w:ascii="仿宋" w:hAnsi="仿宋" w:eastAsia="仿宋" w:cs="仿宋"/>
          <w:spacing w:val="5"/>
          <w:sz w:val="32"/>
          <w:szCs w:val="32"/>
        </w:rPr>
        <w:t>国家优质工程</w:t>
      </w:r>
      <w:r>
        <w:rPr>
          <w:rFonts w:hint="eastAsia" w:ascii="仿宋" w:hAnsi="仿宋" w:eastAsia="仿宋" w:cs="仿宋"/>
          <w:spacing w:val="4"/>
          <w:sz w:val="32"/>
          <w:szCs w:val="32"/>
        </w:rPr>
        <w:t>奖的项目，各设</w:t>
      </w:r>
      <w:r>
        <w:rPr>
          <w:rFonts w:hint="eastAsia" w:ascii="仿宋" w:hAnsi="仿宋" w:eastAsia="仿宋" w:cs="仿宋"/>
          <w:spacing w:val="2"/>
          <w:sz w:val="32"/>
          <w:szCs w:val="32"/>
        </w:rPr>
        <w:t>区市协会在施工过程中应按《建筑工程施工质量评价</w:t>
      </w:r>
      <w:r>
        <w:rPr>
          <w:rFonts w:hint="eastAsia" w:ascii="仿宋" w:hAnsi="仿宋" w:eastAsia="仿宋" w:cs="仿宋"/>
          <w:spacing w:val="1"/>
          <w:sz w:val="32"/>
          <w:szCs w:val="32"/>
        </w:rPr>
        <w:t>标准》（</w:t>
      </w:r>
      <w:r>
        <w:rPr>
          <w:rFonts w:hint="eastAsia" w:ascii="仿宋" w:hAnsi="仿宋" w:eastAsia="仿宋" w:cs="仿宋"/>
          <w:sz w:val="32"/>
          <w:szCs w:val="32"/>
        </w:rPr>
        <w:t>GB</w:t>
      </w:r>
      <w:r>
        <w:rPr>
          <w:rFonts w:hint="eastAsia" w:ascii="仿宋" w:hAnsi="仿宋" w:eastAsia="仿宋" w:cs="仿宋"/>
          <w:spacing w:val="1"/>
          <w:sz w:val="32"/>
          <w:szCs w:val="32"/>
        </w:rPr>
        <w:t>/T</w:t>
      </w:r>
      <w:r>
        <w:rPr>
          <w:rFonts w:hint="eastAsia" w:cs="仿宋"/>
          <w:spacing w:val="1"/>
          <w:sz w:val="32"/>
          <w:szCs w:val="32"/>
          <w:lang w:val="en-US" w:eastAsia="zh-CN"/>
        </w:rPr>
        <w:t xml:space="preserve"> </w:t>
      </w:r>
      <w:r>
        <w:rPr>
          <w:rFonts w:hint="eastAsia" w:ascii="仿宋" w:hAnsi="仿宋" w:eastAsia="仿宋" w:cs="仿宋"/>
          <w:spacing w:val="9"/>
          <w:sz w:val="32"/>
          <w:szCs w:val="32"/>
        </w:rPr>
        <w:t>50375）对工程进行结构检查评定，且不少于2</w:t>
      </w:r>
      <w:r>
        <w:rPr>
          <w:rFonts w:hint="eastAsia" w:ascii="仿宋" w:hAnsi="仿宋" w:eastAsia="仿宋" w:cs="仿宋"/>
          <w:spacing w:val="-42"/>
          <w:sz w:val="32"/>
          <w:szCs w:val="32"/>
        </w:rPr>
        <w:t xml:space="preserve"> </w:t>
      </w:r>
      <w:r>
        <w:rPr>
          <w:rFonts w:hint="eastAsia" w:ascii="仿宋" w:hAnsi="仿宋" w:eastAsia="仿宋" w:cs="仿宋"/>
          <w:spacing w:val="9"/>
          <w:sz w:val="32"/>
          <w:szCs w:val="32"/>
        </w:rPr>
        <w:t>次，评定分数不得低于88</w:t>
      </w:r>
      <w:r>
        <w:rPr>
          <w:rFonts w:hint="eastAsia" w:ascii="仿宋" w:hAnsi="仿宋" w:eastAsia="仿宋" w:cs="仿宋"/>
          <w:spacing w:val="-45"/>
          <w:sz w:val="32"/>
          <w:szCs w:val="32"/>
        </w:rPr>
        <w:t xml:space="preserve"> </w:t>
      </w:r>
      <w:r>
        <w:rPr>
          <w:rFonts w:hint="eastAsia" w:ascii="仿宋" w:hAnsi="仿宋" w:eastAsia="仿宋" w:cs="仿宋"/>
          <w:spacing w:val="9"/>
          <w:sz w:val="32"/>
          <w:szCs w:val="32"/>
        </w:rPr>
        <w:t>分。结构评定内容详见附件</w:t>
      </w:r>
      <w:r>
        <w:rPr>
          <w:rFonts w:hint="eastAsia" w:ascii="仿宋" w:hAnsi="仿宋" w:eastAsia="仿宋" w:cs="仿宋"/>
          <w:spacing w:val="-55"/>
          <w:sz w:val="32"/>
          <w:szCs w:val="32"/>
        </w:rPr>
        <w:t xml:space="preserve"> </w:t>
      </w:r>
      <w:r>
        <w:rPr>
          <w:rFonts w:hint="eastAsia" w:ascii="仿宋" w:hAnsi="仿宋" w:eastAsia="仿宋" w:cs="仿宋"/>
          <w:spacing w:val="9"/>
          <w:sz w:val="32"/>
          <w:szCs w:val="32"/>
        </w:rPr>
        <w:t>5。</w:t>
      </w:r>
    </w:p>
    <w:p w14:paraId="33AD873A">
      <w:pPr>
        <w:pStyle w:val="3"/>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eastAsia" w:ascii="仿宋" w:hAnsi="仿宋" w:eastAsia="仿宋" w:cs="仿宋"/>
          <w:sz w:val="32"/>
          <w:szCs w:val="32"/>
        </w:rPr>
      </w:pPr>
      <w:r>
        <w:rPr>
          <w:rFonts w:hint="eastAsia" w:ascii="仿宋" w:hAnsi="仿宋" w:eastAsia="仿宋" w:cs="仿宋"/>
          <w:b/>
          <w:bCs/>
          <w:spacing w:val="1"/>
          <w:sz w:val="32"/>
          <w:szCs w:val="32"/>
        </w:rPr>
        <w:t>第三章</w:t>
      </w:r>
      <w:r>
        <w:rPr>
          <w:rFonts w:hint="eastAsia" w:ascii="仿宋" w:hAnsi="仿宋" w:eastAsia="仿宋" w:cs="仿宋"/>
          <w:spacing w:val="22"/>
          <w:sz w:val="32"/>
          <w:szCs w:val="32"/>
        </w:rPr>
        <w:t xml:space="preserve"> </w:t>
      </w:r>
      <w:r>
        <w:rPr>
          <w:rFonts w:hint="eastAsia" w:ascii="仿宋" w:hAnsi="仿宋" w:eastAsia="仿宋" w:cs="仿宋"/>
          <w:b/>
          <w:bCs/>
          <w:spacing w:val="1"/>
          <w:sz w:val="32"/>
          <w:szCs w:val="32"/>
        </w:rPr>
        <w:t>工程检查与复查</w:t>
      </w:r>
    </w:p>
    <w:p w14:paraId="5BDE162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z w:val="32"/>
          <w:szCs w:val="32"/>
        </w:rPr>
      </w:pPr>
      <w:r>
        <w:rPr>
          <w:rFonts w:hint="eastAsia" w:ascii="仿宋" w:hAnsi="仿宋" w:eastAsia="仿宋" w:cs="仿宋"/>
          <w:b/>
          <w:bCs/>
          <w:spacing w:val="5"/>
          <w:sz w:val="32"/>
          <w:szCs w:val="32"/>
        </w:rPr>
        <w:t>第五条</w:t>
      </w:r>
      <w:r>
        <w:rPr>
          <w:rFonts w:hint="eastAsia" w:ascii="仿宋" w:hAnsi="仿宋" w:eastAsia="仿宋" w:cs="仿宋"/>
          <w:spacing w:val="46"/>
          <w:sz w:val="32"/>
          <w:szCs w:val="32"/>
        </w:rPr>
        <w:t xml:space="preserve"> </w:t>
      </w:r>
      <w:r>
        <w:rPr>
          <w:rFonts w:hint="eastAsia" w:ascii="仿宋" w:hAnsi="仿宋" w:eastAsia="仿宋" w:cs="仿宋"/>
          <w:spacing w:val="5"/>
          <w:sz w:val="32"/>
          <w:szCs w:val="32"/>
        </w:rPr>
        <w:t>申报单位应配合推荐单位做好现场检查的准备和配</w:t>
      </w:r>
      <w:r>
        <w:rPr>
          <w:rFonts w:hint="eastAsia" w:ascii="仿宋" w:hAnsi="仿宋" w:eastAsia="仿宋" w:cs="仿宋"/>
          <w:spacing w:val="-1"/>
          <w:sz w:val="32"/>
          <w:szCs w:val="32"/>
        </w:rPr>
        <w:t>合工作：</w:t>
      </w:r>
    </w:p>
    <w:p w14:paraId="4E4C4E8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7"/>
        <w:textAlignment w:val="auto"/>
        <w:rPr>
          <w:rFonts w:hint="eastAsia" w:ascii="仿宋" w:hAnsi="仿宋" w:eastAsia="仿宋" w:cs="仿宋"/>
          <w:sz w:val="32"/>
          <w:szCs w:val="32"/>
        </w:rPr>
      </w:pPr>
      <w:r>
        <w:rPr>
          <w:rFonts w:hint="eastAsia" w:ascii="仿宋" w:hAnsi="仿宋" w:eastAsia="仿宋" w:cs="仿宋"/>
          <w:spacing w:val="6"/>
          <w:sz w:val="32"/>
          <w:szCs w:val="32"/>
        </w:rPr>
        <w:t>（一）工程创优情况简要汇报（时间控制在</w:t>
      </w:r>
      <w:r>
        <w:rPr>
          <w:rFonts w:hint="eastAsia" w:ascii="仿宋" w:hAnsi="仿宋" w:eastAsia="仿宋" w:cs="仿宋"/>
          <w:spacing w:val="-37"/>
          <w:sz w:val="32"/>
          <w:szCs w:val="32"/>
        </w:rPr>
        <w:t xml:space="preserve"> </w:t>
      </w:r>
      <w:r>
        <w:rPr>
          <w:rFonts w:hint="eastAsia" w:ascii="仿宋" w:hAnsi="仿宋" w:eastAsia="仿宋" w:cs="仿宋"/>
          <w:spacing w:val="6"/>
          <w:sz w:val="32"/>
          <w:szCs w:val="32"/>
        </w:rPr>
        <w:t>10</w:t>
      </w:r>
      <w:r>
        <w:rPr>
          <w:rFonts w:hint="eastAsia" w:ascii="仿宋" w:hAnsi="仿宋" w:eastAsia="仿宋" w:cs="仿宋"/>
          <w:spacing w:val="-50"/>
          <w:sz w:val="32"/>
          <w:szCs w:val="32"/>
        </w:rPr>
        <w:t xml:space="preserve"> </w:t>
      </w:r>
      <w:r>
        <w:rPr>
          <w:rFonts w:hint="eastAsia" w:ascii="仿宋" w:hAnsi="仿宋" w:eastAsia="仿宋" w:cs="仿宋"/>
          <w:spacing w:val="6"/>
          <w:sz w:val="32"/>
          <w:szCs w:val="32"/>
        </w:rPr>
        <w:t>分钟以内</w:t>
      </w:r>
      <w:r>
        <w:rPr>
          <w:rFonts w:hint="eastAsia" w:ascii="仿宋" w:hAnsi="仿宋" w:eastAsia="仿宋" w:cs="仿宋"/>
          <w:spacing w:val="-26"/>
          <w:sz w:val="32"/>
          <w:szCs w:val="32"/>
        </w:rPr>
        <w:t>），</w:t>
      </w:r>
      <w:r>
        <w:rPr>
          <w:rFonts w:hint="eastAsia" w:ascii="仿宋" w:hAnsi="仿宋" w:eastAsia="仿宋" w:cs="仿宋"/>
          <w:spacing w:val="9"/>
          <w:sz w:val="32"/>
          <w:szCs w:val="32"/>
        </w:rPr>
        <w:t>主要内容包括工程简介、主要创优措施、施工难度、工程质量特</w:t>
      </w:r>
      <w:r>
        <w:rPr>
          <w:rFonts w:hint="eastAsia" w:ascii="仿宋" w:hAnsi="仿宋" w:eastAsia="仿宋" w:cs="仿宋"/>
          <w:spacing w:val="7"/>
          <w:sz w:val="32"/>
          <w:szCs w:val="32"/>
        </w:rPr>
        <w:t>色与亮点以及工程获奖等情况。</w:t>
      </w:r>
    </w:p>
    <w:p w14:paraId="1BBAA10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1"/>
        <w:textAlignment w:val="auto"/>
        <w:rPr>
          <w:rFonts w:hint="eastAsia" w:ascii="仿宋" w:hAnsi="仿宋" w:eastAsia="仿宋" w:cs="仿宋"/>
          <w:sz w:val="32"/>
          <w:szCs w:val="32"/>
        </w:rPr>
      </w:pPr>
      <w:r>
        <w:rPr>
          <w:rFonts w:hint="eastAsia" w:ascii="仿宋" w:hAnsi="仿宋" w:eastAsia="仿宋" w:cs="仿宋"/>
          <w:spacing w:val="9"/>
          <w:sz w:val="32"/>
          <w:szCs w:val="32"/>
        </w:rPr>
        <w:t>（二）房屋建筑和市政园林工程提供抽取的样本数量、主要部位应满足现场检查和复查的要求。其中房屋建筑工程应符合下</w:t>
      </w:r>
      <w:r>
        <w:rPr>
          <w:rFonts w:hint="eastAsia" w:ascii="仿宋" w:hAnsi="仿宋" w:eastAsia="仿宋" w:cs="仿宋"/>
          <w:spacing w:val="1"/>
          <w:sz w:val="32"/>
          <w:szCs w:val="32"/>
        </w:rPr>
        <w:t>列规定：</w:t>
      </w:r>
    </w:p>
    <w:p w14:paraId="01A93FB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1"/>
        <w:textAlignment w:val="auto"/>
        <w:rPr>
          <w:rFonts w:hint="eastAsia" w:ascii="仿宋" w:hAnsi="仿宋" w:eastAsia="仿宋" w:cs="仿宋"/>
          <w:spacing w:val="9"/>
          <w:sz w:val="32"/>
          <w:szCs w:val="32"/>
        </w:rPr>
      </w:pPr>
      <w:r>
        <w:rPr>
          <w:rFonts w:hint="eastAsia" w:ascii="仿宋" w:hAnsi="仿宋" w:eastAsia="仿宋" w:cs="仿宋"/>
          <w:spacing w:val="9"/>
          <w:sz w:val="32"/>
          <w:szCs w:val="32"/>
        </w:rPr>
        <w:t>1.公共建筑工程：不少于该工程建筑面积的90%；其中写字楼工程室内公共部分不少于室内公共部分建筑面积的90%；分户套数不宜少于该工程现场检查所抽查套数的4倍，且不少于20套（包括住户自行装修的套数在内）；</w:t>
      </w:r>
    </w:p>
    <w:p w14:paraId="5F8178C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textAlignment w:val="auto"/>
        <w:rPr>
          <w:rFonts w:hint="eastAsia" w:ascii="仿宋" w:hAnsi="仿宋" w:eastAsia="仿宋" w:cs="仿宋"/>
          <w:sz w:val="32"/>
          <w:szCs w:val="32"/>
        </w:rPr>
      </w:pPr>
      <w:r>
        <w:rPr>
          <w:rFonts w:hint="eastAsia" w:ascii="仿宋" w:hAnsi="仿宋" w:eastAsia="仿宋" w:cs="仿宋"/>
          <w:spacing w:val="9"/>
          <w:sz w:val="32"/>
          <w:szCs w:val="32"/>
        </w:rPr>
        <w:t>2.住宅工程：室内公共部分不少于室内公共部分建筑面积的</w:t>
      </w:r>
      <w:r>
        <w:rPr>
          <w:rFonts w:hint="eastAsia" w:ascii="仿宋" w:hAnsi="仿宋" w:eastAsia="仿宋" w:cs="仿宋"/>
          <w:spacing w:val="10"/>
          <w:sz w:val="32"/>
          <w:szCs w:val="32"/>
        </w:rPr>
        <w:t>90%；分户套数不宜少于该工程现场检查所抽查套</w:t>
      </w:r>
      <w:r>
        <w:rPr>
          <w:rFonts w:hint="eastAsia" w:ascii="仿宋" w:hAnsi="仿宋" w:eastAsia="仿宋" w:cs="仿宋"/>
          <w:spacing w:val="9"/>
          <w:sz w:val="32"/>
          <w:szCs w:val="32"/>
        </w:rPr>
        <w:t>数的4</w:t>
      </w:r>
      <w:r>
        <w:rPr>
          <w:rFonts w:hint="eastAsia" w:ascii="仿宋" w:hAnsi="仿宋" w:eastAsia="仿宋" w:cs="仿宋"/>
          <w:spacing w:val="-51"/>
          <w:sz w:val="32"/>
          <w:szCs w:val="32"/>
        </w:rPr>
        <w:t xml:space="preserve"> </w:t>
      </w:r>
      <w:r>
        <w:rPr>
          <w:rFonts w:hint="eastAsia" w:ascii="仿宋" w:hAnsi="仿宋" w:eastAsia="仿宋" w:cs="仿宋"/>
          <w:spacing w:val="9"/>
          <w:sz w:val="32"/>
          <w:szCs w:val="32"/>
        </w:rPr>
        <w:t>倍，且不</w:t>
      </w:r>
      <w:r>
        <w:rPr>
          <w:rFonts w:hint="eastAsia" w:ascii="仿宋" w:hAnsi="仿宋" w:eastAsia="仿宋" w:cs="仿宋"/>
          <w:spacing w:val="11"/>
          <w:sz w:val="32"/>
          <w:szCs w:val="32"/>
        </w:rPr>
        <w:t>少于20</w:t>
      </w:r>
      <w:r>
        <w:rPr>
          <w:rFonts w:hint="eastAsia" w:ascii="仿宋" w:hAnsi="仿宋" w:eastAsia="仿宋" w:cs="仿宋"/>
          <w:spacing w:val="-56"/>
          <w:sz w:val="32"/>
          <w:szCs w:val="32"/>
        </w:rPr>
        <w:t xml:space="preserve"> </w:t>
      </w:r>
      <w:r>
        <w:rPr>
          <w:rFonts w:hint="eastAsia" w:ascii="仿宋" w:hAnsi="仿宋" w:eastAsia="仿宋" w:cs="仿宋"/>
          <w:spacing w:val="11"/>
          <w:sz w:val="32"/>
          <w:szCs w:val="32"/>
        </w:rPr>
        <w:t>套（包括住户自行装修的套数在内</w:t>
      </w:r>
      <w:r>
        <w:rPr>
          <w:rFonts w:hint="eastAsia" w:ascii="仿宋" w:hAnsi="仿宋" w:eastAsia="仿宋" w:cs="仿宋"/>
          <w:spacing w:val="8"/>
          <w:sz w:val="32"/>
          <w:szCs w:val="32"/>
        </w:rPr>
        <w:t>）；</w:t>
      </w:r>
    </w:p>
    <w:p w14:paraId="7EAF4EE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2"/>
        <w:textAlignment w:val="auto"/>
        <w:rPr>
          <w:rFonts w:hint="eastAsia" w:ascii="仿宋" w:hAnsi="仿宋" w:eastAsia="仿宋" w:cs="仿宋"/>
          <w:sz w:val="32"/>
          <w:szCs w:val="32"/>
        </w:rPr>
      </w:pPr>
      <w:r>
        <w:rPr>
          <w:rFonts w:hint="eastAsia" w:ascii="仿宋" w:hAnsi="仿宋" w:eastAsia="仿宋" w:cs="仿宋"/>
          <w:spacing w:val="9"/>
          <w:sz w:val="32"/>
          <w:szCs w:val="32"/>
        </w:rPr>
        <w:t>3.商住楼工程：住宅部分与非住宅部分分别按本条住宅</w:t>
      </w:r>
      <w:r>
        <w:rPr>
          <w:rFonts w:hint="eastAsia" w:ascii="仿宋" w:hAnsi="仿宋" w:eastAsia="仿宋" w:cs="仿宋"/>
          <w:spacing w:val="8"/>
          <w:sz w:val="32"/>
          <w:szCs w:val="32"/>
        </w:rPr>
        <w:t>工程</w:t>
      </w:r>
      <w:r>
        <w:rPr>
          <w:rFonts w:hint="eastAsia" w:ascii="仿宋" w:hAnsi="仿宋" w:eastAsia="仿宋" w:cs="仿宋"/>
          <w:spacing w:val="6"/>
          <w:sz w:val="32"/>
          <w:szCs w:val="32"/>
        </w:rPr>
        <w:t>与公共建筑工程的相关规定执行；</w:t>
      </w:r>
    </w:p>
    <w:p w14:paraId="151FDC5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5"/>
        <w:textAlignment w:val="auto"/>
        <w:rPr>
          <w:rFonts w:hint="eastAsia" w:ascii="仿宋" w:hAnsi="仿宋" w:eastAsia="仿宋" w:cs="仿宋"/>
          <w:sz w:val="32"/>
          <w:szCs w:val="32"/>
        </w:rPr>
      </w:pPr>
      <w:r>
        <w:rPr>
          <w:rFonts w:hint="eastAsia" w:ascii="仿宋" w:hAnsi="仿宋" w:eastAsia="仿宋" w:cs="仿宋"/>
          <w:spacing w:val="9"/>
          <w:sz w:val="32"/>
          <w:szCs w:val="32"/>
        </w:rPr>
        <w:t>4.建筑物的外立面、屋面、顶层、首层、标准层、地下室、主要公共部位(电梯前室、楼梯间、公共走道等)、</w:t>
      </w:r>
      <w:r>
        <w:rPr>
          <w:rFonts w:hint="eastAsia" w:ascii="仿宋" w:hAnsi="仿宋" w:eastAsia="仿宋" w:cs="仿宋"/>
          <w:spacing w:val="8"/>
          <w:sz w:val="32"/>
          <w:szCs w:val="32"/>
        </w:rPr>
        <w:t>结构转换层、</w:t>
      </w:r>
      <w:r>
        <w:rPr>
          <w:rFonts w:hint="eastAsia" w:ascii="仿宋" w:hAnsi="仿宋" w:eastAsia="仿宋" w:cs="仿宋"/>
          <w:spacing w:val="7"/>
          <w:sz w:val="32"/>
          <w:szCs w:val="32"/>
        </w:rPr>
        <w:t>超高层建筑避难层、各种机房、强（弱）</w:t>
      </w:r>
      <w:r>
        <w:rPr>
          <w:rFonts w:hint="eastAsia" w:ascii="仿宋" w:hAnsi="仿宋" w:eastAsia="仿宋" w:cs="仿宋"/>
          <w:spacing w:val="-87"/>
          <w:sz w:val="32"/>
          <w:szCs w:val="32"/>
        </w:rPr>
        <w:t xml:space="preserve"> </w:t>
      </w:r>
      <w:r>
        <w:rPr>
          <w:rFonts w:hint="eastAsia" w:ascii="仿宋" w:hAnsi="仿宋" w:eastAsia="仿宋" w:cs="仿宋"/>
          <w:spacing w:val="7"/>
          <w:sz w:val="32"/>
          <w:szCs w:val="32"/>
        </w:rPr>
        <w:t>电</w:t>
      </w:r>
      <w:r>
        <w:rPr>
          <w:rFonts w:hint="eastAsia" w:ascii="仿宋" w:hAnsi="仿宋" w:eastAsia="仿宋" w:cs="仿宋"/>
          <w:spacing w:val="6"/>
          <w:sz w:val="32"/>
          <w:szCs w:val="32"/>
        </w:rPr>
        <w:t>间、管道间、设备及</w:t>
      </w:r>
      <w:r>
        <w:rPr>
          <w:rFonts w:hint="eastAsia" w:ascii="仿宋" w:hAnsi="仿宋" w:eastAsia="仿宋" w:cs="仿宋"/>
          <w:spacing w:val="8"/>
          <w:sz w:val="32"/>
          <w:szCs w:val="32"/>
        </w:rPr>
        <w:t>管线等主要部位应满足现场检查的要求；</w:t>
      </w:r>
    </w:p>
    <w:p w14:paraId="221998B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5"/>
        <w:textAlignment w:val="auto"/>
        <w:rPr>
          <w:rFonts w:hint="eastAsia" w:ascii="仿宋" w:hAnsi="仿宋" w:eastAsia="仿宋" w:cs="仿宋"/>
          <w:sz w:val="32"/>
          <w:szCs w:val="32"/>
        </w:rPr>
      </w:pPr>
      <w:r>
        <w:rPr>
          <w:rFonts w:hint="eastAsia" w:ascii="仿宋" w:hAnsi="仿宋" w:eastAsia="仿宋" w:cs="仿宋"/>
          <w:spacing w:val="6"/>
          <w:sz w:val="32"/>
          <w:szCs w:val="32"/>
        </w:rPr>
        <w:t>5.不得以任何理由回避或拒绝检查组对工程部位的检查要求；</w:t>
      </w:r>
      <w:r>
        <w:rPr>
          <w:rFonts w:hint="eastAsia" w:ascii="仿宋" w:hAnsi="仿宋" w:eastAsia="仿宋" w:cs="仿宋"/>
          <w:spacing w:val="9"/>
          <w:sz w:val="32"/>
          <w:szCs w:val="32"/>
        </w:rPr>
        <w:t>抽取后的样本若无法检查的，应在其余的样本中更换一套；若更换后样本仍无法检查的，应视为提供抽取的样本量不满足现场检</w:t>
      </w:r>
      <w:r>
        <w:rPr>
          <w:rFonts w:hint="eastAsia" w:ascii="仿宋" w:hAnsi="仿宋" w:eastAsia="仿宋" w:cs="仿宋"/>
          <w:spacing w:val="2"/>
          <w:sz w:val="32"/>
          <w:szCs w:val="32"/>
        </w:rPr>
        <w:t>查要求。</w:t>
      </w:r>
    </w:p>
    <w:p w14:paraId="783F796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textAlignment w:val="auto"/>
        <w:rPr>
          <w:rFonts w:hint="eastAsia" w:ascii="仿宋" w:hAnsi="仿宋" w:eastAsia="仿宋" w:cs="仿宋"/>
          <w:sz w:val="32"/>
          <w:szCs w:val="32"/>
        </w:rPr>
      </w:pPr>
      <w:r>
        <w:rPr>
          <w:rFonts w:hint="eastAsia" w:ascii="仿宋" w:hAnsi="仿宋" w:eastAsia="仿宋" w:cs="仿宋"/>
          <w:spacing w:val="9"/>
          <w:sz w:val="32"/>
          <w:szCs w:val="32"/>
        </w:rPr>
        <w:t>（三）工程实体质量检查时应派专业操作人员配合检</w:t>
      </w:r>
      <w:r>
        <w:rPr>
          <w:rFonts w:hint="eastAsia" w:ascii="仿宋" w:hAnsi="仿宋" w:eastAsia="仿宋" w:cs="仿宋"/>
          <w:spacing w:val="8"/>
          <w:sz w:val="32"/>
          <w:szCs w:val="32"/>
        </w:rPr>
        <w:t>查，并提供检查所需要的登高、照明、检查等工具设备。</w:t>
      </w:r>
    </w:p>
    <w:p w14:paraId="0E3BE15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spacing w:val="9"/>
          <w:sz w:val="32"/>
          <w:szCs w:val="32"/>
        </w:rPr>
        <w:t>（四）组织协调参建单位、建设（使用）单位、物业</w:t>
      </w:r>
      <w:r>
        <w:rPr>
          <w:rFonts w:hint="eastAsia" w:ascii="仿宋" w:hAnsi="仿宋" w:eastAsia="仿宋" w:cs="仿宋"/>
          <w:spacing w:val="8"/>
          <w:sz w:val="32"/>
          <w:szCs w:val="32"/>
        </w:rPr>
        <w:t>单位或用户配合做好现场检查的有关工作。</w:t>
      </w:r>
    </w:p>
    <w:p w14:paraId="7B5DE47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5"/>
        <w:jc w:val="both"/>
        <w:textAlignment w:val="auto"/>
        <w:rPr>
          <w:rFonts w:hint="eastAsia" w:ascii="仿宋" w:hAnsi="仿宋" w:eastAsia="仿宋" w:cs="仿宋"/>
          <w:sz w:val="32"/>
          <w:szCs w:val="32"/>
        </w:rPr>
      </w:pPr>
      <w:r>
        <w:rPr>
          <w:rFonts w:hint="eastAsia" w:ascii="仿宋" w:hAnsi="仿宋" w:eastAsia="仿宋" w:cs="仿宋"/>
          <w:b/>
          <w:bCs/>
          <w:spacing w:val="1"/>
          <w:sz w:val="32"/>
          <w:szCs w:val="32"/>
        </w:rPr>
        <w:t>第六条</w:t>
      </w:r>
      <w:r>
        <w:rPr>
          <w:rFonts w:hint="eastAsia" w:ascii="仿宋" w:hAnsi="仿宋" w:eastAsia="仿宋" w:cs="仿宋"/>
          <w:spacing w:val="1"/>
          <w:sz w:val="32"/>
          <w:szCs w:val="32"/>
        </w:rPr>
        <w:t xml:space="preserve"> 推荐单位应按《建筑工程施工质量评价标准》（</w:t>
      </w:r>
      <w:r>
        <w:rPr>
          <w:rFonts w:hint="eastAsia" w:ascii="仿宋" w:hAnsi="仿宋" w:eastAsia="仿宋" w:cs="仿宋"/>
          <w:sz w:val="32"/>
          <w:szCs w:val="32"/>
        </w:rPr>
        <w:t>GB</w:t>
      </w:r>
      <w:r>
        <w:rPr>
          <w:rFonts w:hint="eastAsia" w:ascii="仿宋" w:hAnsi="仿宋" w:eastAsia="仿宋" w:cs="仿宋"/>
          <w:spacing w:val="1"/>
          <w:sz w:val="32"/>
          <w:szCs w:val="32"/>
        </w:rPr>
        <w:t>/T</w:t>
      </w:r>
      <w:r>
        <w:rPr>
          <w:rFonts w:hint="eastAsia" w:ascii="仿宋" w:hAnsi="仿宋" w:eastAsia="仿宋" w:cs="仿宋"/>
          <w:spacing w:val="10"/>
          <w:sz w:val="32"/>
          <w:szCs w:val="32"/>
        </w:rPr>
        <w:t xml:space="preserve"> </w:t>
      </w:r>
      <w:r>
        <w:rPr>
          <w:rFonts w:hint="eastAsia" w:ascii="仿宋" w:hAnsi="仿宋" w:eastAsia="仿宋" w:cs="仿宋"/>
          <w:spacing w:val="8"/>
          <w:sz w:val="32"/>
          <w:szCs w:val="32"/>
        </w:rPr>
        <w:t>50375）等国家现行有关标准组织检查组</w:t>
      </w:r>
      <w:r>
        <w:rPr>
          <w:rFonts w:hint="eastAsia" w:ascii="仿宋" w:hAnsi="仿宋" w:eastAsia="仿宋" w:cs="仿宋"/>
          <w:spacing w:val="7"/>
          <w:sz w:val="32"/>
          <w:szCs w:val="32"/>
        </w:rPr>
        <w:t>做好现场工程项目的质量</w:t>
      </w:r>
      <w:r>
        <w:rPr>
          <w:rFonts w:hint="eastAsia" w:ascii="仿宋" w:hAnsi="仿宋" w:eastAsia="仿宋" w:cs="仿宋"/>
          <w:spacing w:val="8"/>
          <w:sz w:val="32"/>
          <w:szCs w:val="32"/>
        </w:rPr>
        <w:t>评定工作。现场评定主要工作内容如下：</w:t>
      </w:r>
    </w:p>
    <w:p w14:paraId="66E82F8F">
      <w:pPr>
        <w:pStyle w:val="3"/>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eastAsia" w:ascii="仿宋" w:hAnsi="仿宋" w:eastAsia="仿宋" w:cs="仿宋"/>
          <w:sz w:val="32"/>
          <w:szCs w:val="32"/>
        </w:rPr>
      </w:pPr>
      <w:r>
        <w:rPr>
          <w:rFonts w:hint="eastAsia" w:ascii="仿宋" w:hAnsi="仿宋" w:eastAsia="仿宋" w:cs="仿宋"/>
          <w:spacing w:val="7"/>
          <w:sz w:val="32"/>
          <w:szCs w:val="32"/>
        </w:rPr>
        <w:t>（一）听取申报单位简要汇报。</w:t>
      </w:r>
    </w:p>
    <w:p w14:paraId="1BD3539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3"/>
        <w:textAlignment w:val="auto"/>
        <w:rPr>
          <w:rFonts w:hint="eastAsia" w:ascii="仿宋" w:hAnsi="仿宋" w:eastAsia="仿宋" w:cs="仿宋"/>
          <w:sz w:val="32"/>
          <w:szCs w:val="32"/>
        </w:rPr>
      </w:pPr>
      <w:r>
        <w:rPr>
          <w:rFonts w:hint="eastAsia" w:ascii="仿宋" w:hAnsi="仿宋" w:eastAsia="仿宋" w:cs="仿宋"/>
          <w:spacing w:val="9"/>
          <w:sz w:val="32"/>
          <w:szCs w:val="32"/>
        </w:rPr>
        <w:t>（二）核对申报创优工程的建设程序文件；施工技术相关资</w:t>
      </w:r>
      <w:r>
        <w:rPr>
          <w:rFonts w:hint="eastAsia" w:ascii="仿宋" w:hAnsi="仿宋" w:eastAsia="仿宋" w:cs="仿宋"/>
          <w:spacing w:val="8"/>
          <w:sz w:val="32"/>
          <w:szCs w:val="32"/>
        </w:rPr>
        <w:t>料原件；10</w:t>
      </w:r>
      <w:r>
        <w:rPr>
          <w:rFonts w:hint="eastAsia" w:ascii="仿宋" w:hAnsi="仿宋" w:eastAsia="仿宋" w:cs="仿宋"/>
          <w:spacing w:val="-51"/>
          <w:sz w:val="32"/>
          <w:szCs w:val="32"/>
        </w:rPr>
        <w:t xml:space="preserve"> </w:t>
      </w:r>
      <w:r>
        <w:rPr>
          <w:rFonts w:hint="eastAsia" w:ascii="仿宋" w:hAnsi="仿宋" w:eastAsia="仿宋" w:cs="仿宋"/>
          <w:spacing w:val="8"/>
          <w:sz w:val="32"/>
          <w:szCs w:val="32"/>
        </w:rPr>
        <w:t>项新技术应用等附加分相关资料原件，确认创优工程</w:t>
      </w:r>
      <w:r>
        <w:rPr>
          <w:rFonts w:hint="eastAsia" w:ascii="仿宋" w:hAnsi="仿宋" w:eastAsia="仿宋" w:cs="仿宋"/>
          <w:spacing w:val="12"/>
          <w:sz w:val="32"/>
          <w:szCs w:val="32"/>
        </w:rPr>
        <w:t>附加分项目与分值（见附件4）。</w:t>
      </w:r>
    </w:p>
    <w:p w14:paraId="5E703B1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1"/>
        <w:textAlignment w:val="auto"/>
        <w:rPr>
          <w:rFonts w:hint="eastAsia" w:ascii="仿宋" w:hAnsi="仿宋" w:eastAsia="仿宋" w:cs="仿宋"/>
          <w:sz w:val="32"/>
          <w:szCs w:val="32"/>
        </w:rPr>
      </w:pPr>
      <w:r>
        <w:rPr>
          <w:rFonts w:hint="eastAsia" w:ascii="仿宋" w:hAnsi="仿宋" w:eastAsia="仿宋" w:cs="仿宋"/>
          <w:spacing w:val="9"/>
          <w:sz w:val="32"/>
          <w:szCs w:val="32"/>
        </w:rPr>
        <w:t>（三）对工程实体质量进行现场评定，其中建筑工程</w:t>
      </w:r>
      <w:r>
        <w:rPr>
          <w:rFonts w:hint="eastAsia" w:ascii="仿宋" w:hAnsi="仿宋" w:eastAsia="仿宋" w:cs="仿宋"/>
          <w:spacing w:val="8"/>
          <w:sz w:val="32"/>
          <w:szCs w:val="32"/>
        </w:rPr>
        <w:t>可根据</w:t>
      </w:r>
      <w:r>
        <w:rPr>
          <w:rFonts w:hint="eastAsia" w:ascii="仿宋" w:hAnsi="仿宋" w:eastAsia="仿宋" w:cs="仿宋"/>
          <w:spacing w:val="9"/>
          <w:sz w:val="32"/>
          <w:szCs w:val="32"/>
        </w:rPr>
        <w:t>检查内容评定；城镇道路工程、城市桥梁工程和城市隧道工程现场评定重点可按相关检查内容执行，其他类工程项目评定可参照</w:t>
      </w:r>
      <w:r>
        <w:rPr>
          <w:rFonts w:hint="eastAsia" w:ascii="仿宋" w:hAnsi="仿宋" w:eastAsia="仿宋" w:cs="仿宋"/>
          <w:spacing w:val="8"/>
          <w:sz w:val="32"/>
          <w:szCs w:val="32"/>
        </w:rPr>
        <w:t>相关标准执行，根据各专业工程质量验收规范执行。</w:t>
      </w:r>
    </w:p>
    <w:p w14:paraId="7E5E604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（四）工程实体质量现场检查的抽样数量应符合下列规定：</w:t>
      </w:r>
    </w:p>
    <w:p w14:paraId="4462FF2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60" w:firstLineChars="200"/>
        <w:textAlignment w:val="auto"/>
        <w:rPr>
          <w:rFonts w:hint="eastAsia" w:ascii="仿宋" w:hAnsi="仿宋" w:eastAsia="仿宋" w:cs="仿宋"/>
          <w:sz w:val="32"/>
          <w:szCs w:val="32"/>
        </w:rPr>
      </w:pPr>
      <w:r>
        <w:rPr>
          <w:rFonts w:hint="eastAsia" w:ascii="仿宋" w:hAnsi="仿宋" w:eastAsia="仿宋" w:cs="仿宋"/>
          <w:spacing w:val="5"/>
          <w:sz w:val="32"/>
          <w:szCs w:val="32"/>
        </w:rPr>
        <w:t>1.公共建筑工程：不少于该工程建筑面积的</w:t>
      </w:r>
      <w:r>
        <w:rPr>
          <w:rFonts w:hint="eastAsia" w:ascii="仿宋" w:hAnsi="仿宋" w:eastAsia="仿宋" w:cs="仿宋"/>
          <w:spacing w:val="-24"/>
          <w:sz w:val="32"/>
          <w:szCs w:val="32"/>
        </w:rPr>
        <w:t xml:space="preserve"> </w:t>
      </w:r>
      <w:r>
        <w:rPr>
          <w:rFonts w:hint="eastAsia" w:ascii="仿宋" w:hAnsi="仿宋" w:eastAsia="仿宋" w:cs="仿宋"/>
          <w:spacing w:val="5"/>
          <w:sz w:val="32"/>
          <w:szCs w:val="32"/>
        </w:rPr>
        <w:t>10%；</w:t>
      </w:r>
    </w:p>
    <w:p w14:paraId="7D3305D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4"/>
        <w:textAlignment w:val="auto"/>
        <w:rPr>
          <w:rFonts w:hint="eastAsia" w:ascii="仿宋" w:hAnsi="仿宋" w:eastAsia="仿宋" w:cs="仿宋"/>
          <w:sz w:val="32"/>
          <w:szCs w:val="32"/>
        </w:rPr>
      </w:pPr>
      <w:r>
        <w:rPr>
          <w:rFonts w:hint="eastAsia" w:ascii="仿宋" w:hAnsi="仿宋" w:eastAsia="仿宋" w:cs="仿宋"/>
          <w:spacing w:val="9"/>
          <w:sz w:val="32"/>
          <w:szCs w:val="32"/>
        </w:rPr>
        <w:t>2.写字楼工程：室内公共部分不少于室内公共部分建筑面积</w:t>
      </w:r>
      <w:r>
        <w:rPr>
          <w:rFonts w:hint="eastAsia" w:ascii="仿宋" w:hAnsi="仿宋" w:eastAsia="仿宋" w:cs="仿宋"/>
          <w:spacing w:val="6"/>
          <w:sz w:val="32"/>
          <w:szCs w:val="32"/>
        </w:rPr>
        <w:t>的</w:t>
      </w:r>
      <w:r>
        <w:rPr>
          <w:rFonts w:hint="eastAsia" w:ascii="仿宋" w:hAnsi="仿宋" w:eastAsia="仿宋" w:cs="仿宋"/>
          <w:spacing w:val="-33"/>
          <w:sz w:val="32"/>
          <w:szCs w:val="32"/>
        </w:rPr>
        <w:t xml:space="preserve"> </w:t>
      </w:r>
      <w:r>
        <w:rPr>
          <w:rFonts w:hint="eastAsia" w:ascii="仿宋" w:hAnsi="仿宋" w:eastAsia="仿宋" w:cs="仿宋"/>
          <w:spacing w:val="6"/>
          <w:sz w:val="32"/>
          <w:szCs w:val="32"/>
        </w:rPr>
        <w:t>10%；分户套数不宜少于该工程现场检查所抽查套数的</w:t>
      </w:r>
      <w:r>
        <w:rPr>
          <w:rFonts w:hint="eastAsia" w:ascii="仿宋" w:hAnsi="仿宋" w:eastAsia="仿宋" w:cs="仿宋"/>
          <w:spacing w:val="-56"/>
          <w:sz w:val="32"/>
          <w:szCs w:val="32"/>
        </w:rPr>
        <w:t xml:space="preserve"> </w:t>
      </w:r>
      <w:r>
        <w:rPr>
          <w:rFonts w:hint="eastAsia" w:ascii="仿宋" w:hAnsi="仿宋" w:eastAsia="仿宋" w:cs="仿宋"/>
          <w:spacing w:val="6"/>
          <w:sz w:val="32"/>
          <w:szCs w:val="32"/>
        </w:rPr>
        <w:t>5%，且</w:t>
      </w:r>
      <w:r>
        <w:rPr>
          <w:rFonts w:hint="eastAsia" w:ascii="仿宋" w:hAnsi="仿宋" w:eastAsia="仿宋" w:cs="仿宋"/>
          <w:spacing w:val="11"/>
          <w:sz w:val="32"/>
          <w:szCs w:val="32"/>
        </w:rPr>
        <w:t>不少于5</w:t>
      </w:r>
      <w:r>
        <w:rPr>
          <w:rFonts w:hint="eastAsia" w:ascii="仿宋" w:hAnsi="仿宋" w:eastAsia="仿宋" w:cs="仿宋"/>
          <w:spacing w:val="-52"/>
          <w:sz w:val="32"/>
          <w:szCs w:val="32"/>
        </w:rPr>
        <w:t xml:space="preserve"> </w:t>
      </w:r>
      <w:r>
        <w:rPr>
          <w:rFonts w:hint="eastAsia" w:ascii="仿宋" w:hAnsi="仿宋" w:eastAsia="仿宋" w:cs="仿宋"/>
          <w:spacing w:val="11"/>
          <w:sz w:val="32"/>
          <w:szCs w:val="32"/>
        </w:rPr>
        <w:t>套（包括住户自行装修的套数在内</w:t>
      </w:r>
      <w:r>
        <w:rPr>
          <w:rFonts w:hint="eastAsia" w:ascii="仿宋" w:hAnsi="仿宋" w:eastAsia="仿宋" w:cs="仿宋"/>
          <w:spacing w:val="1"/>
          <w:sz w:val="32"/>
          <w:szCs w:val="32"/>
        </w:rPr>
        <w:t>）；</w:t>
      </w:r>
    </w:p>
    <w:p w14:paraId="794C49F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4"/>
        <w:textAlignment w:val="auto"/>
        <w:rPr>
          <w:rFonts w:hint="eastAsia" w:ascii="仿宋" w:hAnsi="仿宋" w:eastAsia="仿宋" w:cs="仿宋"/>
          <w:sz w:val="32"/>
          <w:szCs w:val="32"/>
        </w:rPr>
      </w:pPr>
      <w:r>
        <w:rPr>
          <w:rFonts w:hint="eastAsia" w:ascii="仿宋" w:hAnsi="仿宋" w:eastAsia="仿宋" w:cs="仿宋"/>
          <w:spacing w:val="9"/>
          <w:sz w:val="32"/>
          <w:szCs w:val="32"/>
        </w:rPr>
        <w:t>3.住宅工程：室内公共部分抽查数量不宜少于室内</w:t>
      </w:r>
      <w:r>
        <w:rPr>
          <w:rFonts w:hint="eastAsia" w:ascii="仿宋" w:hAnsi="仿宋" w:eastAsia="仿宋" w:cs="仿宋"/>
          <w:spacing w:val="8"/>
          <w:sz w:val="32"/>
          <w:szCs w:val="32"/>
        </w:rPr>
        <w:t>公共部分</w:t>
      </w:r>
      <w:r>
        <w:rPr>
          <w:rFonts w:hint="eastAsia" w:ascii="仿宋" w:hAnsi="仿宋" w:eastAsia="仿宋" w:cs="仿宋"/>
          <w:spacing w:val="10"/>
          <w:sz w:val="32"/>
          <w:szCs w:val="32"/>
        </w:rPr>
        <w:t>建筑面积的</w:t>
      </w:r>
      <w:r>
        <w:rPr>
          <w:rFonts w:hint="eastAsia" w:ascii="仿宋" w:hAnsi="仿宋" w:eastAsia="仿宋" w:cs="仿宋"/>
          <w:spacing w:val="-38"/>
          <w:sz w:val="32"/>
          <w:szCs w:val="32"/>
        </w:rPr>
        <w:t xml:space="preserve"> </w:t>
      </w:r>
      <w:r>
        <w:rPr>
          <w:rFonts w:hint="eastAsia" w:ascii="仿宋" w:hAnsi="仿宋" w:eastAsia="仿宋" w:cs="仿宋"/>
          <w:spacing w:val="10"/>
          <w:sz w:val="32"/>
          <w:szCs w:val="32"/>
        </w:rPr>
        <w:t>10%，分户套数不宜少于该工程总套</w:t>
      </w:r>
      <w:r>
        <w:rPr>
          <w:rFonts w:hint="eastAsia" w:ascii="仿宋" w:hAnsi="仿宋" w:eastAsia="仿宋" w:cs="仿宋"/>
          <w:spacing w:val="9"/>
          <w:sz w:val="32"/>
          <w:szCs w:val="32"/>
        </w:rPr>
        <w:t>数的5%，且不少</w:t>
      </w:r>
      <w:r>
        <w:rPr>
          <w:rFonts w:hint="eastAsia" w:ascii="仿宋" w:hAnsi="仿宋" w:eastAsia="仿宋" w:cs="仿宋"/>
          <w:spacing w:val="-10"/>
          <w:sz w:val="32"/>
          <w:szCs w:val="32"/>
        </w:rPr>
        <w:t>于</w:t>
      </w:r>
      <w:r>
        <w:rPr>
          <w:rFonts w:hint="eastAsia" w:ascii="仿宋" w:hAnsi="仿宋" w:eastAsia="仿宋" w:cs="仿宋"/>
          <w:spacing w:val="-57"/>
          <w:sz w:val="32"/>
          <w:szCs w:val="32"/>
        </w:rPr>
        <w:t xml:space="preserve"> </w:t>
      </w:r>
      <w:r>
        <w:rPr>
          <w:rFonts w:hint="eastAsia" w:ascii="仿宋" w:hAnsi="仿宋" w:eastAsia="仿宋" w:cs="仿宋"/>
          <w:spacing w:val="-10"/>
          <w:sz w:val="32"/>
          <w:szCs w:val="32"/>
        </w:rPr>
        <w:t>5</w:t>
      </w:r>
      <w:r>
        <w:rPr>
          <w:rFonts w:hint="eastAsia" w:ascii="仿宋" w:hAnsi="仿宋" w:eastAsia="仿宋" w:cs="仿宋"/>
          <w:spacing w:val="-53"/>
          <w:sz w:val="32"/>
          <w:szCs w:val="32"/>
        </w:rPr>
        <w:t xml:space="preserve"> </w:t>
      </w:r>
      <w:r>
        <w:rPr>
          <w:rFonts w:hint="eastAsia" w:ascii="仿宋" w:hAnsi="仿宋" w:eastAsia="仿宋" w:cs="仿宋"/>
          <w:spacing w:val="-10"/>
          <w:sz w:val="32"/>
          <w:szCs w:val="32"/>
        </w:rPr>
        <w:t>套；</w:t>
      </w:r>
    </w:p>
    <w:p w14:paraId="414E804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4"/>
        <w:jc w:val="both"/>
        <w:textAlignment w:val="auto"/>
        <w:rPr>
          <w:rFonts w:hint="eastAsia" w:ascii="仿宋" w:hAnsi="仿宋" w:eastAsia="仿宋" w:cs="仿宋"/>
          <w:sz w:val="32"/>
          <w:szCs w:val="32"/>
        </w:rPr>
      </w:pPr>
      <w:r>
        <w:rPr>
          <w:rFonts w:hint="eastAsia" w:ascii="仿宋" w:hAnsi="仿宋" w:eastAsia="仿宋" w:cs="仿宋"/>
          <w:spacing w:val="9"/>
          <w:sz w:val="32"/>
          <w:szCs w:val="32"/>
        </w:rPr>
        <w:t>4.设区市推荐省优工程的住宅、公建建筑群体工程须全数复</w:t>
      </w:r>
      <w:r>
        <w:rPr>
          <w:rFonts w:hint="eastAsia" w:ascii="仿宋" w:hAnsi="仿宋" w:eastAsia="仿宋" w:cs="仿宋"/>
          <w:spacing w:val="8"/>
          <w:sz w:val="32"/>
          <w:szCs w:val="32"/>
        </w:rPr>
        <w:t>查，抽取样本的楼层和各层住户应均匀分布；</w:t>
      </w:r>
    </w:p>
    <w:p w14:paraId="66020D6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1"/>
        <w:jc w:val="both"/>
        <w:textAlignment w:val="auto"/>
        <w:rPr>
          <w:rFonts w:hint="eastAsia" w:ascii="仿宋" w:hAnsi="仿宋" w:eastAsia="仿宋" w:cs="仿宋"/>
          <w:sz w:val="32"/>
          <w:szCs w:val="32"/>
        </w:rPr>
      </w:pPr>
      <w:r>
        <w:rPr>
          <w:rFonts w:hint="eastAsia" w:ascii="仿宋" w:hAnsi="仿宋" w:eastAsia="仿宋" w:cs="仿宋"/>
          <w:spacing w:val="9"/>
          <w:sz w:val="32"/>
          <w:szCs w:val="32"/>
        </w:rPr>
        <w:t>5.商住楼工程：住宅部分按住宅工程的规定抽取，</w:t>
      </w:r>
      <w:r>
        <w:rPr>
          <w:rFonts w:hint="eastAsia" w:ascii="仿宋" w:hAnsi="仿宋" w:eastAsia="仿宋" w:cs="仿宋"/>
          <w:spacing w:val="8"/>
          <w:sz w:val="32"/>
          <w:szCs w:val="32"/>
        </w:rPr>
        <w:t>非住宅部</w:t>
      </w:r>
      <w:r>
        <w:rPr>
          <w:rFonts w:hint="eastAsia" w:ascii="仿宋" w:hAnsi="仿宋" w:eastAsia="仿宋" w:cs="仿宋"/>
          <w:spacing w:val="7"/>
          <w:sz w:val="32"/>
          <w:szCs w:val="32"/>
        </w:rPr>
        <w:t>分按公共建筑工程的规定抽取；</w:t>
      </w:r>
    </w:p>
    <w:p w14:paraId="5E519944">
      <w:pPr>
        <w:pStyle w:val="3"/>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eastAsia" w:ascii="仿宋" w:hAnsi="仿宋" w:eastAsia="仿宋" w:cs="仿宋"/>
          <w:sz w:val="32"/>
          <w:szCs w:val="32"/>
        </w:rPr>
      </w:pPr>
      <w:r>
        <w:rPr>
          <w:rFonts w:hint="eastAsia" w:cs="仿宋"/>
          <w:spacing w:val="5"/>
          <w:sz w:val="32"/>
          <w:szCs w:val="32"/>
          <w:lang w:val="en-US" w:eastAsia="zh-CN"/>
        </w:rPr>
        <w:t xml:space="preserve">    </w:t>
      </w:r>
      <w:r>
        <w:rPr>
          <w:rFonts w:hint="eastAsia" w:ascii="仿宋" w:hAnsi="仿宋" w:eastAsia="仿宋" w:cs="仿宋"/>
          <w:spacing w:val="5"/>
          <w:sz w:val="32"/>
          <w:szCs w:val="32"/>
        </w:rPr>
        <w:t>6.市政园林工程：不宜少于该工程建设规模或工程量的</w:t>
      </w:r>
      <w:r>
        <w:rPr>
          <w:rFonts w:hint="eastAsia" w:ascii="仿宋" w:hAnsi="仿宋" w:eastAsia="仿宋" w:cs="仿宋"/>
          <w:spacing w:val="-44"/>
          <w:sz w:val="32"/>
          <w:szCs w:val="32"/>
        </w:rPr>
        <w:t xml:space="preserve"> </w:t>
      </w:r>
      <w:r>
        <w:rPr>
          <w:rFonts w:hint="eastAsia" w:ascii="仿宋" w:hAnsi="仿宋" w:eastAsia="仿宋" w:cs="仿宋"/>
          <w:spacing w:val="5"/>
          <w:sz w:val="32"/>
          <w:szCs w:val="32"/>
        </w:rPr>
        <w:t>50%；</w:t>
      </w:r>
    </w:p>
    <w:p w14:paraId="2723371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27"/>
        <w:jc w:val="both"/>
        <w:textAlignment w:val="auto"/>
        <w:rPr>
          <w:rFonts w:hint="eastAsia" w:ascii="仿宋" w:hAnsi="仿宋" w:eastAsia="仿宋" w:cs="仿宋"/>
          <w:sz w:val="32"/>
          <w:szCs w:val="32"/>
        </w:rPr>
      </w:pPr>
      <w:r>
        <w:rPr>
          <w:rFonts w:hint="eastAsia" w:ascii="仿宋" w:hAnsi="仿宋" w:eastAsia="仿宋" w:cs="仿宋"/>
          <w:spacing w:val="7"/>
          <w:sz w:val="32"/>
          <w:szCs w:val="32"/>
        </w:rPr>
        <w:t>7.建筑物的外立面、屋面、顶层、首层、标准层、</w:t>
      </w:r>
      <w:r>
        <w:rPr>
          <w:rFonts w:hint="eastAsia" w:ascii="仿宋" w:hAnsi="仿宋" w:eastAsia="仿宋" w:cs="仿宋"/>
          <w:spacing w:val="6"/>
          <w:sz w:val="32"/>
          <w:szCs w:val="32"/>
        </w:rPr>
        <w:t>地下室、主要公共部位(电梯前室、楼梯间、公共走道等)、结构转换层、</w:t>
      </w:r>
    </w:p>
    <w:p w14:paraId="49F468F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2"/>
        <w:jc w:val="both"/>
        <w:textAlignment w:val="auto"/>
        <w:rPr>
          <w:rFonts w:hint="eastAsia" w:ascii="仿宋" w:hAnsi="仿宋" w:eastAsia="仿宋" w:cs="仿宋"/>
          <w:sz w:val="32"/>
          <w:szCs w:val="32"/>
        </w:rPr>
      </w:pPr>
      <w:r>
        <w:rPr>
          <w:rFonts w:hint="eastAsia" w:ascii="仿宋" w:hAnsi="仿宋" w:eastAsia="仿宋" w:cs="仿宋"/>
          <w:spacing w:val="7"/>
          <w:sz w:val="32"/>
          <w:szCs w:val="32"/>
        </w:rPr>
        <w:t>超高层建筑避难层、各种机（电）房、强（</w:t>
      </w:r>
      <w:r>
        <w:rPr>
          <w:rFonts w:hint="eastAsia" w:ascii="仿宋" w:hAnsi="仿宋" w:eastAsia="仿宋" w:cs="仿宋"/>
          <w:spacing w:val="6"/>
          <w:sz w:val="32"/>
          <w:szCs w:val="32"/>
        </w:rPr>
        <w:t>弱）</w:t>
      </w:r>
      <w:r>
        <w:rPr>
          <w:rFonts w:hint="eastAsia" w:ascii="仿宋" w:hAnsi="仿宋" w:eastAsia="仿宋" w:cs="仿宋"/>
          <w:spacing w:val="-87"/>
          <w:sz w:val="32"/>
          <w:szCs w:val="32"/>
        </w:rPr>
        <w:t xml:space="preserve"> </w:t>
      </w:r>
      <w:r>
        <w:rPr>
          <w:rFonts w:hint="eastAsia" w:ascii="仿宋" w:hAnsi="仿宋" w:eastAsia="仿宋" w:cs="仿宋"/>
          <w:spacing w:val="6"/>
          <w:sz w:val="32"/>
          <w:szCs w:val="32"/>
        </w:rPr>
        <w:t>电间、管道间、</w:t>
      </w:r>
      <w:r>
        <w:rPr>
          <w:rFonts w:hint="eastAsia" w:ascii="仿宋" w:hAnsi="仿宋" w:eastAsia="仿宋" w:cs="仿宋"/>
          <w:spacing w:val="9"/>
          <w:sz w:val="32"/>
          <w:szCs w:val="32"/>
        </w:rPr>
        <w:t>设备及管线等主要部位应全数检查，其它部位随机抽取分部分项</w:t>
      </w:r>
      <w:r>
        <w:rPr>
          <w:rFonts w:hint="eastAsia" w:ascii="仿宋" w:hAnsi="仿宋" w:eastAsia="仿宋" w:cs="仿宋"/>
          <w:spacing w:val="5"/>
          <w:sz w:val="32"/>
          <w:szCs w:val="32"/>
        </w:rPr>
        <w:t>工程进行检查。</w:t>
      </w:r>
    </w:p>
    <w:p w14:paraId="3A959FD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（五）查看施工图纸、工程施工与质量验收等工程资料。</w:t>
      </w:r>
    </w:p>
    <w:p w14:paraId="6724547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5"/>
        <w:textAlignment w:val="auto"/>
        <w:rPr>
          <w:rFonts w:hint="eastAsia" w:ascii="仿宋" w:hAnsi="仿宋" w:eastAsia="仿宋" w:cs="仿宋"/>
          <w:sz w:val="32"/>
          <w:szCs w:val="32"/>
        </w:rPr>
      </w:pPr>
      <w:r>
        <w:rPr>
          <w:rFonts w:hint="eastAsia" w:ascii="仿宋" w:hAnsi="仿宋" w:eastAsia="仿宋" w:cs="仿宋"/>
          <w:spacing w:val="9"/>
          <w:sz w:val="32"/>
          <w:szCs w:val="32"/>
        </w:rPr>
        <w:t>（六）发现违反国家现行有关标准强制性条文以及工</w:t>
      </w:r>
      <w:r>
        <w:rPr>
          <w:rFonts w:hint="eastAsia" w:ascii="仿宋" w:hAnsi="仿宋" w:eastAsia="仿宋" w:cs="仿宋"/>
          <w:spacing w:val="8"/>
          <w:sz w:val="32"/>
          <w:szCs w:val="32"/>
        </w:rPr>
        <w:t>程存在质量问题时，应做好必要的取证、拍照以及具体部位的记载。</w:t>
      </w:r>
    </w:p>
    <w:p w14:paraId="4493D82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739"/>
        <w:textAlignment w:val="auto"/>
        <w:rPr>
          <w:rFonts w:hint="eastAsia" w:ascii="仿宋" w:hAnsi="仿宋" w:eastAsia="仿宋" w:cs="仿宋"/>
          <w:sz w:val="32"/>
          <w:szCs w:val="32"/>
        </w:rPr>
      </w:pPr>
      <w:r>
        <w:rPr>
          <w:rFonts w:hint="eastAsia" w:ascii="仿宋" w:hAnsi="仿宋" w:eastAsia="仿宋" w:cs="仿宋"/>
          <w:spacing w:val="9"/>
          <w:sz w:val="32"/>
          <w:szCs w:val="32"/>
        </w:rPr>
        <w:t>（七）召开检查组评议会，根据各创优工程的检查情</w:t>
      </w:r>
      <w:r>
        <w:rPr>
          <w:rFonts w:hint="eastAsia" w:ascii="仿宋" w:hAnsi="仿宋" w:eastAsia="仿宋" w:cs="仿宋"/>
          <w:spacing w:val="8"/>
          <w:sz w:val="32"/>
          <w:szCs w:val="32"/>
        </w:rPr>
        <w:t>况填写</w:t>
      </w:r>
      <w:r>
        <w:rPr>
          <w:rFonts w:hint="eastAsia" w:ascii="仿宋" w:hAnsi="仿宋" w:eastAsia="仿宋" w:cs="仿宋"/>
          <w:spacing w:val="9"/>
          <w:sz w:val="32"/>
          <w:szCs w:val="32"/>
        </w:rPr>
        <w:t>“福建省申报省优工程现场评定情况汇总表</w:t>
      </w:r>
      <w:r>
        <w:rPr>
          <w:rFonts w:hint="eastAsia" w:ascii="仿宋" w:hAnsi="仿宋" w:eastAsia="仿宋" w:cs="仿宋"/>
          <w:spacing w:val="-94"/>
          <w:sz w:val="32"/>
          <w:szCs w:val="32"/>
        </w:rPr>
        <w:t xml:space="preserve"> </w:t>
      </w:r>
      <w:r>
        <w:rPr>
          <w:rFonts w:hint="eastAsia" w:ascii="仿宋" w:hAnsi="仿宋" w:eastAsia="仿宋" w:cs="仿宋"/>
          <w:spacing w:val="9"/>
          <w:sz w:val="32"/>
          <w:szCs w:val="32"/>
        </w:rPr>
        <w:t>”。</w:t>
      </w:r>
    </w:p>
    <w:p w14:paraId="5CBFED5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0"/>
        <w:jc w:val="both"/>
        <w:textAlignment w:val="auto"/>
        <w:rPr>
          <w:rFonts w:hint="eastAsia" w:ascii="仿宋" w:hAnsi="仿宋" w:eastAsia="仿宋" w:cs="仿宋"/>
          <w:sz w:val="32"/>
          <w:szCs w:val="32"/>
        </w:rPr>
      </w:pPr>
      <w:r>
        <w:rPr>
          <w:rFonts w:hint="eastAsia" w:ascii="仿宋" w:hAnsi="仿宋" w:eastAsia="仿宋" w:cs="仿宋"/>
          <w:b/>
          <w:bCs/>
          <w:spacing w:val="8"/>
          <w:sz w:val="32"/>
          <w:szCs w:val="32"/>
        </w:rPr>
        <w:t>第七条</w:t>
      </w:r>
      <w:r>
        <w:rPr>
          <w:rFonts w:hint="eastAsia" w:ascii="仿宋" w:hAnsi="仿宋" w:eastAsia="仿宋" w:cs="仿宋"/>
          <w:spacing w:val="8"/>
          <w:sz w:val="32"/>
          <w:szCs w:val="32"/>
        </w:rPr>
        <w:t xml:space="preserve"> 福建省工程建设质量安全协会根据各设区市推荐的</w:t>
      </w:r>
      <w:r>
        <w:rPr>
          <w:rFonts w:hint="eastAsia" w:ascii="仿宋" w:hAnsi="仿宋" w:eastAsia="仿宋" w:cs="仿宋"/>
          <w:spacing w:val="9"/>
          <w:sz w:val="32"/>
          <w:szCs w:val="32"/>
        </w:rPr>
        <w:t>工程项目，会同主管部门相关人员随机抽查推荐工程项目和复查</w:t>
      </w:r>
      <w:r>
        <w:rPr>
          <w:rFonts w:hint="eastAsia" w:ascii="仿宋" w:hAnsi="仿宋" w:eastAsia="仿宋" w:cs="仿宋"/>
          <w:spacing w:val="8"/>
          <w:sz w:val="32"/>
          <w:szCs w:val="32"/>
        </w:rPr>
        <w:t>组专家人员名单，组织专家组进行现场工程项目复查。</w:t>
      </w:r>
    </w:p>
    <w:p w14:paraId="326FAB0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68" w:firstLineChars="200"/>
        <w:textAlignment w:val="auto"/>
        <w:rPr>
          <w:rFonts w:hint="eastAsia" w:ascii="仿宋" w:hAnsi="仿宋" w:eastAsia="仿宋" w:cs="仿宋"/>
          <w:sz w:val="32"/>
          <w:szCs w:val="32"/>
        </w:rPr>
      </w:pPr>
      <w:r>
        <w:rPr>
          <w:rFonts w:hint="eastAsia" w:ascii="仿宋" w:hAnsi="仿宋" w:eastAsia="仿宋" w:cs="仿宋"/>
          <w:spacing w:val="7"/>
          <w:sz w:val="32"/>
          <w:szCs w:val="32"/>
        </w:rPr>
        <w:t>（一）单位工程应按以下要求复查：</w:t>
      </w:r>
    </w:p>
    <w:p w14:paraId="13137D6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3"/>
        <w:textAlignment w:val="auto"/>
        <w:rPr>
          <w:rFonts w:hint="eastAsia" w:ascii="仿宋" w:hAnsi="仿宋" w:eastAsia="仿宋" w:cs="仿宋"/>
          <w:sz w:val="32"/>
          <w:szCs w:val="32"/>
        </w:rPr>
      </w:pPr>
      <w:r>
        <w:rPr>
          <w:rFonts w:hint="eastAsia" w:ascii="仿宋" w:hAnsi="仿宋" w:eastAsia="仿宋" w:cs="仿宋"/>
          <w:spacing w:val="10"/>
          <w:sz w:val="32"/>
          <w:szCs w:val="32"/>
        </w:rPr>
        <w:t>1.同一承建单位施工的同一个工程项目有2</w:t>
      </w:r>
      <w:r>
        <w:rPr>
          <w:rFonts w:hint="eastAsia" w:ascii="仿宋" w:hAnsi="仿宋" w:eastAsia="仿宋" w:cs="仿宋"/>
          <w:spacing w:val="-48"/>
          <w:sz w:val="32"/>
          <w:szCs w:val="32"/>
        </w:rPr>
        <w:t xml:space="preserve"> </w:t>
      </w:r>
      <w:r>
        <w:rPr>
          <w:rFonts w:hint="eastAsia" w:ascii="仿宋" w:hAnsi="仿宋" w:eastAsia="仿宋" w:cs="仿宋"/>
          <w:spacing w:val="10"/>
          <w:sz w:val="32"/>
          <w:szCs w:val="32"/>
        </w:rPr>
        <w:t>个单位工程及以</w:t>
      </w:r>
      <w:r>
        <w:rPr>
          <w:rFonts w:hint="eastAsia" w:ascii="仿宋" w:hAnsi="仿宋" w:eastAsia="仿宋" w:cs="仿宋"/>
          <w:spacing w:val="11"/>
          <w:sz w:val="32"/>
          <w:szCs w:val="32"/>
        </w:rPr>
        <w:t>上的，复查2</w:t>
      </w:r>
      <w:r>
        <w:rPr>
          <w:rFonts w:hint="eastAsia" w:ascii="仿宋" w:hAnsi="仿宋" w:eastAsia="仿宋" w:cs="仿宋"/>
          <w:spacing w:val="-53"/>
          <w:sz w:val="32"/>
          <w:szCs w:val="32"/>
        </w:rPr>
        <w:t xml:space="preserve"> </w:t>
      </w:r>
      <w:r>
        <w:rPr>
          <w:rFonts w:hint="eastAsia" w:ascii="仿宋" w:hAnsi="仿宋" w:eastAsia="仿宋" w:cs="仿宋"/>
          <w:spacing w:val="11"/>
          <w:sz w:val="32"/>
          <w:szCs w:val="32"/>
        </w:rPr>
        <w:t>个单位工程，其中一个单位工程由承建单位自推荐</w:t>
      </w:r>
      <w:r>
        <w:rPr>
          <w:rFonts w:hint="eastAsia" w:ascii="仿宋" w:hAnsi="仿宋" w:eastAsia="仿宋" w:cs="仿宋"/>
          <w:spacing w:val="8"/>
          <w:sz w:val="32"/>
          <w:szCs w:val="32"/>
        </w:rPr>
        <w:t>的单位工程（含地下室</w:t>
      </w:r>
      <w:r>
        <w:rPr>
          <w:rFonts w:hint="eastAsia" w:ascii="仿宋" w:hAnsi="仿宋" w:eastAsia="仿宋" w:cs="仿宋"/>
          <w:spacing w:val="24"/>
          <w:sz w:val="32"/>
          <w:szCs w:val="32"/>
        </w:rPr>
        <w:t>），</w:t>
      </w:r>
      <w:r>
        <w:rPr>
          <w:rFonts w:hint="eastAsia" w:ascii="仿宋" w:hAnsi="仿宋" w:eastAsia="仿宋" w:cs="仿宋"/>
          <w:spacing w:val="8"/>
          <w:sz w:val="32"/>
          <w:szCs w:val="32"/>
        </w:rPr>
        <w:t>另一个单位工程在余下的单位工程中</w:t>
      </w:r>
      <w:r>
        <w:rPr>
          <w:rFonts w:hint="eastAsia" w:ascii="仿宋" w:hAnsi="仿宋" w:eastAsia="仿宋" w:cs="仿宋"/>
          <w:spacing w:val="9"/>
          <w:sz w:val="32"/>
          <w:szCs w:val="32"/>
        </w:rPr>
        <w:t>随机抽取确定；其余单位工程的地下室顶板、底板、地下室有防水要求的墙体、建筑物外墙、屋面等主要部位实体质量，复查组</w:t>
      </w:r>
      <w:r>
        <w:rPr>
          <w:rFonts w:hint="eastAsia" w:ascii="仿宋" w:hAnsi="仿宋" w:eastAsia="仿宋" w:cs="仿宋"/>
          <w:spacing w:val="4"/>
          <w:sz w:val="32"/>
          <w:szCs w:val="32"/>
        </w:rPr>
        <w:t>应全数复查；</w:t>
      </w:r>
    </w:p>
    <w:p w14:paraId="5D898E8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3"/>
        <w:textAlignment w:val="auto"/>
        <w:rPr>
          <w:rFonts w:hint="eastAsia" w:ascii="仿宋" w:hAnsi="仿宋" w:eastAsia="仿宋" w:cs="仿宋"/>
          <w:sz w:val="32"/>
          <w:szCs w:val="32"/>
        </w:rPr>
      </w:pPr>
      <w:r>
        <w:rPr>
          <w:rFonts w:hint="eastAsia" w:ascii="仿宋" w:hAnsi="仿宋" w:eastAsia="仿宋" w:cs="仿宋"/>
          <w:spacing w:val="11"/>
          <w:sz w:val="32"/>
          <w:szCs w:val="32"/>
        </w:rPr>
        <w:t>2.住宅小区组团工程项目除自推荐</w:t>
      </w:r>
      <w:r>
        <w:rPr>
          <w:rFonts w:hint="eastAsia" w:ascii="仿宋" w:hAnsi="仿宋" w:eastAsia="仿宋" w:cs="仿宋"/>
          <w:spacing w:val="-29"/>
          <w:sz w:val="32"/>
          <w:szCs w:val="32"/>
        </w:rPr>
        <w:t xml:space="preserve"> </w:t>
      </w:r>
      <w:r>
        <w:rPr>
          <w:rFonts w:hint="eastAsia" w:ascii="仿宋" w:hAnsi="仿宋" w:eastAsia="仿宋" w:cs="仿宋"/>
          <w:spacing w:val="11"/>
          <w:sz w:val="32"/>
          <w:szCs w:val="32"/>
        </w:rPr>
        <w:t>1</w:t>
      </w:r>
      <w:r>
        <w:rPr>
          <w:rFonts w:hint="eastAsia" w:ascii="仿宋" w:hAnsi="仿宋" w:eastAsia="仿宋" w:cs="仿宋"/>
          <w:spacing w:val="-47"/>
          <w:sz w:val="32"/>
          <w:szCs w:val="32"/>
        </w:rPr>
        <w:t xml:space="preserve"> </w:t>
      </w:r>
      <w:r>
        <w:rPr>
          <w:rFonts w:hint="eastAsia" w:ascii="仿宋" w:hAnsi="仿宋" w:eastAsia="仿宋" w:cs="仿宋"/>
          <w:spacing w:val="11"/>
          <w:sz w:val="32"/>
          <w:szCs w:val="32"/>
        </w:rPr>
        <w:t>个单位工程外，复查组</w:t>
      </w:r>
      <w:r>
        <w:rPr>
          <w:rFonts w:hint="eastAsia" w:ascii="仿宋" w:hAnsi="仿宋" w:eastAsia="仿宋" w:cs="仿宋"/>
          <w:spacing w:val="12"/>
          <w:sz w:val="32"/>
          <w:szCs w:val="32"/>
        </w:rPr>
        <w:t>应随机抽取</w:t>
      </w:r>
      <w:r>
        <w:rPr>
          <w:rFonts w:hint="eastAsia" w:ascii="仿宋" w:hAnsi="仿宋" w:eastAsia="仿宋" w:cs="仿宋"/>
          <w:spacing w:val="-54"/>
          <w:sz w:val="32"/>
          <w:szCs w:val="32"/>
        </w:rPr>
        <w:t xml:space="preserve"> </w:t>
      </w:r>
      <w:r>
        <w:rPr>
          <w:rFonts w:hint="eastAsia" w:ascii="仿宋" w:hAnsi="仿宋" w:eastAsia="仿宋" w:cs="仿宋"/>
          <w:spacing w:val="12"/>
          <w:sz w:val="32"/>
          <w:szCs w:val="32"/>
        </w:rPr>
        <w:t>2</w:t>
      </w:r>
      <w:r>
        <w:rPr>
          <w:rFonts w:hint="eastAsia" w:ascii="仿宋" w:hAnsi="仿宋" w:eastAsia="仿宋" w:cs="仿宋"/>
          <w:spacing w:val="-48"/>
          <w:sz w:val="32"/>
          <w:szCs w:val="32"/>
        </w:rPr>
        <w:t xml:space="preserve"> </w:t>
      </w:r>
      <w:r>
        <w:rPr>
          <w:rFonts w:hint="eastAsia" w:ascii="仿宋" w:hAnsi="仿宋" w:eastAsia="仿宋" w:cs="仿宋"/>
          <w:spacing w:val="12"/>
          <w:sz w:val="32"/>
          <w:szCs w:val="32"/>
        </w:rPr>
        <w:t>个单位工程复查；其余单位工程的地下室顶板、底</w:t>
      </w:r>
      <w:r>
        <w:rPr>
          <w:rFonts w:hint="eastAsia" w:ascii="仿宋" w:hAnsi="仿宋" w:eastAsia="仿宋" w:cs="仿宋"/>
          <w:spacing w:val="14"/>
          <w:sz w:val="32"/>
          <w:szCs w:val="32"/>
        </w:rPr>
        <w:t>板、地下室有防水要求的墙体、建筑物外墙、屋面等主要部位实</w:t>
      </w:r>
      <w:r>
        <w:rPr>
          <w:rFonts w:hint="eastAsia" w:ascii="仿宋" w:hAnsi="仿宋" w:eastAsia="仿宋" w:cs="仿宋"/>
          <w:spacing w:val="7"/>
          <w:sz w:val="32"/>
          <w:szCs w:val="32"/>
        </w:rPr>
        <w:t>体质量，复查组应全数复查；</w:t>
      </w:r>
    </w:p>
    <w:p w14:paraId="6DFE7EE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3"/>
        <w:textAlignment w:val="auto"/>
        <w:rPr>
          <w:rFonts w:hint="eastAsia" w:ascii="仿宋" w:hAnsi="仿宋" w:eastAsia="仿宋" w:cs="仿宋"/>
          <w:spacing w:val="11"/>
          <w:sz w:val="32"/>
          <w:szCs w:val="32"/>
        </w:rPr>
      </w:pPr>
      <w:r>
        <w:rPr>
          <w:rFonts w:hint="eastAsia" w:ascii="仿宋" w:hAnsi="仿宋" w:eastAsia="仿宋" w:cs="仿宋"/>
          <w:spacing w:val="11"/>
          <w:sz w:val="32"/>
          <w:szCs w:val="32"/>
        </w:rPr>
        <w:t>3.复查单位工程的外立面、屋面、顶层、首层、标准层、地下室、主要公共部位(电梯前室、楼梯间、公共走道等)、结构转换层、超高层建筑避难层、各种机（电）房、强（弱） 电间、管道间、设备及管线，以及室外工程等主要部位应全数复查；</w:t>
      </w:r>
    </w:p>
    <w:p w14:paraId="7AD1833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6" w:firstLineChars="200"/>
        <w:textAlignment w:val="auto"/>
        <w:rPr>
          <w:rFonts w:hint="eastAsia" w:ascii="仿宋" w:hAnsi="仿宋" w:eastAsia="仿宋" w:cs="仿宋"/>
          <w:sz w:val="32"/>
          <w:szCs w:val="32"/>
        </w:rPr>
      </w:pPr>
      <w:r>
        <w:rPr>
          <w:rFonts w:hint="eastAsia" w:ascii="仿宋" w:hAnsi="仿宋" w:eastAsia="仿宋" w:cs="仿宋"/>
          <w:spacing w:val="9"/>
          <w:sz w:val="32"/>
          <w:szCs w:val="32"/>
        </w:rPr>
        <w:t>4.随机抽查的单位工程由复查组到达现场</w:t>
      </w:r>
      <w:r>
        <w:rPr>
          <w:rFonts w:hint="eastAsia" w:ascii="仿宋" w:hAnsi="仿宋" w:eastAsia="仿宋" w:cs="仿宋"/>
          <w:spacing w:val="8"/>
          <w:sz w:val="32"/>
          <w:szCs w:val="32"/>
        </w:rPr>
        <w:t>时随机抽取。</w:t>
      </w:r>
    </w:p>
    <w:p w14:paraId="1C22EB8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2" w:firstLineChars="200"/>
        <w:textAlignment w:val="auto"/>
        <w:rPr>
          <w:rFonts w:hint="eastAsia" w:ascii="仿宋" w:hAnsi="仿宋" w:eastAsia="仿宋" w:cs="仿宋"/>
          <w:sz w:val="32"/>
          <w:szCs w:val="32"/>
        </w:rPr>
      </w:pPr>
      <w:r>
        <w:rPr>
          <w:rFonts w:hint="eastAsia" w:ascii="仿宋" w:hAnsi="仿宋" w:eastAsia="仿宋" w:cs="仿宋"/>
          <w:spacing w:val="8"/>
          <w:sz w:val="32"/>
          <w:szCs w:val="32"/>
        </w:rPr>
        <w:t>（二）复查组应按以下要求推荐工程项目：</w:t>
      </w:r>
    </w:p>
    <w:p w14:paraId="651EDDE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3"/>
        <w:textAlignment w:val="auto"/>
        <w:rPr>
          <w:rFonts w:hint="eastAsia" w:ascii="仿宋" w:hAnsi="仿宋" w:eastAsia="仿宋" w:cs="仿宋"/>
          <w:sz w:val="32"/>
          <w:szCs w:val="32"/>
        </w:rPr>
      </w:pPr>
      <w:r>
        <w:rPr>
          <w:rFonts w:hint="eastAsia" w:ascii="仿宋" w:hAnsi="仿宋" w:eastAsia="仿宋" w:cs="仿宋"/>
          <w:spacing w:val="5"/>
          <w:sz w:val="32"/>
          <w:szCs w:val="32"/>
        </w:rPr>
        <w:t>1.</w:t>
      </w:r>
      <w:r>
        <w:rPr>
          <w:rFonts w:hint="eastAsia" w:ascii="仿宋" w:hAnsi="仿宋" w:eastAsia="仿宋" w:cs="仿宋"/>
          <w:spacing w:val="-66"/>
          <w:sz w:val="32"/>
          <w:szCs w:val="32"/>
        </w:rPr>
        <w:t xml:space="preserve"> </w:t>
      </w:r>
      <w:r>
        <w:rPr>
          <w:rFonts w:hint="eastAsia" w:ascii="仿宋" w:hAnsi="仿宋" w:eastAsia="仿宋" w:cs="仿宋"/>
          <w:spacing w:val="5"/>
          <w:sz w:val="32"/>
          <w:szCs w:val="32"/>
        </w:rPr>
        <w:t>自推荐单位工程被复查组确定为不推荐的，则该工程项目的所有单位工程不推荐；</w:t>
      </w:r>
    </w:p>
    <w:p w14:paraId="370AB60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1"/>
        <w:textAlignment w:val="auto"/>
        <w:rPr>
          <w:rFonts w:hint="eastAsia" w:ascii="仿宋" w:hAnsi="仿宋" w:eastAsia="仿宋" w:cs="仿宋"/>
          <w:sz w:val="32"/>
          <w:szCs w:val="32"/>
        </w:rPr>
      </w:pPr>
      <w:r>
        <w:rPr>
          <w:rFonts w:hint="eastAsia" w:ascii="仿宋" w:hAnsi="仿宋" w:eastAsia="仿宋" w:cs="仿宋"/>
          <w:spacing w:val="6"/>
          <w:sz w:val="32"/>
          <w:szCs w:val="32"/>
        </w:rPr>
        <w:t>2.</w:t>
      </w:r>
      <w:r>
        <w:rPr>
          <w:rFonts w:hint="eastAsia" w:ascii="仿宋" w:hAnsi="仿宋" w:eastAsia="仿宋" w:cs="仿宋"/>
          <w:spacing w:val="-73"/>
          <w:sz w:val="32"/>
          <w:szCs w:val="32"/>
        </w:rPr>
        <w:t xml:space="preserve"> </w:t>
      </w:r>
      <w:r>
        <w:rPr>
          <w:rFonts w:hint="eastAsia" w:ascii="仿宋" w:hAnsi="仿宋" w:eastAsia="仿宋" w:cs="仿宋"/>
          <w:spacing w:val="6"/>
          <w:sz w:val="32"/>
          <w:szCs w:val="32"/>
        </w:rPr>
        <w:t>自推荐单位工程被复查组确定为推荐的，但随机抽查的单</w:t>
      </w:r>
      <w:r>
        <w:rPr>
          <w:rFonts w:hint="eastAsia" w:ascii="仿宋" w:hAnsi="仿宋" w:eastAsia="仿宋" w:cs="仿宋"/>
          <w:spacing w:val="9"/>
          <w:sz w:val="32"/>
          <w:szCs w:val="32"/>
        </w:rPr>
        <w:t>位工程被复查组确定为不推荐的，则该工程项目除自推荐外所有</w:t>
      </w:r>
      <w:r>
        <w:rPr>
          <w:rFonts w:hint="eastAsia" w:ascii="仿宋" w:hAnsi="仿宋" w:eastAsia="仿宋" w:cs="仿宋"/>
          <w:spacing w:val="5"/>
          <w:sz w:val="32"/>
          <w:szCs w:val="32"/>
        </w:rPr>
        <w:t>单位工程不推荐；</w:t>
      </w:r>
    </w:p>
    <w:p w14:paraId="69330BA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2"/>
        <w:textAlignment w:val="auto"/>
        <w:rPr>
          <w:rFonts w:hint="eastAsia" w:ascii="仿宋" w:hAnsi="仿宋" w:eastAsia="仿宋" w:cs="仿宋"/>
          <w:sz w:val="32"/>
          <w:szCs w:val="32"/>
        </w:rPr>
      </w:pPr>
      <w:r>
        <w:rPr>
          <w:rFonts w:hint="eastAsia" w:ascii="仿宋" w:hAnsi="仿宋" w:eastAsia="仿宋" w:cs="仿宋"/>
          <w:spacing w:val="9"/>
          <w:sz w:val="32"/>
          <w:szCs w:val="32"/>
        </w:rPr>
        <w:t>3.承建单位自荐的单位工程和随机抽查的单位工程等均被复</w:t>
      </w:r>
      <w:r>
        <w:rPr>
          <w:rFonts w:hint="eastAsia" w:ascii="仿宋" w:hAnsi="仿宋" w:eastAsia="仿宋" w:cs="仿宋"/>
          <w:spacing w:val="8"/>
          <w:sz w:val="32"/>
          <w:szCs w:val="32"/>
        </w:rPr>
        <w:t>查组确定为推荐的，则整个项目所有单位工程为推荐。</w:t>
      </w:r>
    </w:p>
    <w:p w14:paraId="6637FD3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3"/>
        <w:textAlignment w:val="auto"/>
        <w:rPr>
          <w:rFonts w:hint="eastAsia" w:ascii="仿宋" w:hAnsi="仿宋" w:eastAsia="仿宋" w:cs="仿宋"/>
          <w:sz w:val="32"/>
          <w:szCs w:val="32"/>
        </w:rPr>
      </w:pPr>
      <w:r>
        <w:rPr>
          <w:rFonts w:hint="eastAsia" w:ascii="仿宋" w:hAnsi="仿宋" w:eastAsia="仿宋" w:cs="仿宋"/>
          <w:b/>
          <w:bCs/>
          <w:spacing w:val="8"/>
          <w:sz w:val="32"/>
          <w:szCs w:val="32"/>
        </w:rPr>
        <w:t>第八条</w:t>
      </w:r>
      <w:r>
        <w:rPr>
          <w:rFonts w:hint="eastAsia" w:ascii="仿宋" w:hAnsi="仿宋" w:eastAsia="仿宋" w:cs="仿宋"/>
          <w:spacing w:val="8"/>
          <w:sz w:val="32"/>
          <w:szCs w:val="32"/>
        </w:rPr>
        <w:t xml:space="preserve"> 工程结构、单位工程施工质量凡出现下列情况之一</w:t>
      </w:r>
      <w:r>
        <w:rPr>
          <w:rFonts w:hint="eastAsia" w:ascii="仿宋" w:hAnsi="仿宋" w:eastAsia="仿宋" w:cs="仿宋"/>
          <w:spacing w:val="5"/>
          <w:sz w:val="32"/>
          <w:szCs w:val="32"/>
        </w:rPr>
        <w:t>的不得推荐为省优工程：</w:t>
      </w:r>
    </w:p>
    <w:p w14:paraId="59E48C9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textAlignment w:val="auto"/>
        <w:rPr>
          <w:rFonts w:hint="eastAsia" w:ascii="仿宋" w:hAnsi="仿宋" w:eastAsia="仿宋" w:cs="仿宋"/>
          <w:sz w:val="32"/>
          <w:szCs w:val="32"/>
        </w:rPr>
      </w:pPr>
      <w:r>
        <w:rPr>
          <w:rFonts w:hint="eastAsia" w:ascii="仿宋" w:hAnsi="仿宋" w:eastAsia="仿宋" w:cs="仿宋"/>
          <w:spacing w:val="9"/>
          <w:sz w:val="32"/>
          <w:szCs w:val="32"/>
        </w:rPr>
        <w:t>（一）使用国家明令淘汰的建筑材料、建筑设备、耗</w:t>
      </w:r>
      <w:r>
        <w:rPr>
          <w:rFonts w:hint="eastAsia" w:ascii="仿宋" w:hAnsi="仿宋" w:eastAsia="仿宋" w:cs="仿宋"/>
          <w:spacing w:val="8"/>
          <w:sz w:val="32"/>
          <w:szCs w:val="32"/>
        </w:rPr>
        <w:t>能高的产品及挥发性有害物质含量释放量超过国家规定的产品。</w:t>
      </w:r>
    </w:p>
    <w:p w14:paraId="764F2A2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1"/>
        <w:textAlignment w:val="auto"/>
        <w:rPr>
          <w:rFonts w:hint="eastAsia" w:ascii="仿宋" w:hAnsi="仿宋" w:eastAsia="仿宋" w:cs="仿宋"/>
          <w:sz w:val="32"/>
          <w:szCs w:val="32"/>
        </w:rPr>
      </w:pPr>
      <w:r>
        <w:rPr>
          <w:rFonts w:hint="eastAsia" w:ascii="仿宋" w:hAnsi="仿宋" w:eastAsia="仿宋" w:cs="仿宋"/>
          <w:spacing w:val="4"/>
          <w:sz w:val="32"/>
          <w:szCs w:val="32"/>
        </w:rPr>
        <w:t>（二）因质量问题自然年度被动态监管计分（</w:t>
      </w:r>
      <w:r>
        <w:rPr>
          <w:rFonts w:hint="eastAsia" w:ascii="仿宋" w:hAnsi="仿宋" w:eastAsia="仿宋" w:cs="仿宋"/>
          <w:spacing w:val="-106"/>
          <w:sz w:val="32"/>
          <w:szCs w:val="32"/>
        </w:rPr>
        <w:t xml:space="preserve"> </w:t>
      </w:r>
      <w:r>
        <w:rPr>
          <w:rFonts w:hint="eastAsia" w:ascii="仿宋" w:hAnsi="仿宋" w:eastAsia="仿宋" w:cs="仿宋"/>
          <w:spacing w:val="4"/>
          <w:sz w:val="32"/>
          <w:szCs w:val="32"/>
        </w:rPr>
        <w:t>“质量</w:t>
      </w:r>
      <w:r>
        <w:rPr>
          <w:rFonts w:hint="eastAsia" w:ascii="仿宋" w:hAnsi="仿宋" w:eastAsia="仿宋" w:cs="仿宋"/>
          <w:spacing w:val="3"/>
          <w:sz w:val="32"/>
          <w:szCs w:val="32"/>
        </w:rPr>
        <w:t>安全行</w:t>
      </w:r>
      <w:r>
        <w:rPr>
          <w:rFonts w:hint="eastAsia" w:ascii="仿宋" w:hAnsi="仿宋" w:eastAsia="仿宋" w:cs="仿宋"/>
          <w:spacing w:val="2"/>
          <w:sz w:val="32"/>
          <w:szCs w:val="32"/>
        </w:rPr>
        <w:t>为</w:t>
      </w:r>
      <w:r>
        <w:rPr>
          <w:rFonts w:hint="eastAsia" w:ascii="仿宋" w:hAnsi="仿宋" w:eastAsia="仿宋" w:cs="仿宋"/>
          <w:spacing w:val="-98"/>
          <w:sz w:val="32"/>
          <w:szCs w:val="32"/>
        </w:rPr>
        <w:t xml:space="preserve"> </w:t>
      </w:r>
      <w:r>
        <w:rPr>
          <w:rFonts w:hint="eastAsia" w:ascii="仿宋" w:hAnsi="仿宋" w:eastAsia="仿宋" w:cs="仿宋"/>
          <w:spacing w:val="2"/>
          <w:sz w:val="32"/>
          <w:szCs w:val="32"/>
        </w:rPr>
        <w:t>”和“实体工程质量</w:t>
      </w:r>
      <w:r>
        <w:rPr>
          <w:rFonts w:hint="eastAsia" w:ascii="仿宋" w:hAnsi="仿宋" w:eastAsia="仿宋" w:cs="仿宋"/>
          <w:spacing w:val="-112"/>
          <w:sz w:val="32"/>
          <w:szCs w:val="32"/>
        </w:rPr>
        <w:t xml:space="preserve"> </w:t>
      </w:r>
      <w:r>
        <w:rPr>
          <w:rFonts w:hint="eastAsia" w:ascii="仿宋" w:hAnsi="仿宋" w:eastAsia="仿宋" w:cs="仿宋"/>
          <w:spacing w:val="2"/>
          <w:sz w:val="32"/>
          <w:szCs w:val="32"/>
        </w:rPr>
        <w:t>”部分）累计达</w:t>
      </w:r>
      <w:r>
        <w:rPr>
          <w:rFonts w:hint="eastAsia" w:ascii="仿宋" w:hAnsi="仿宋" w:eastAsia="仿宋" w:cs="仿宋"/>
          <w:spacing w:val="-55"/>
          <w:sz w:val="32"/>
          <w:szCs w:val="32"/>
        </w:rPr>
        <w:t xml:space="preserve"> </w:t>
      </w:r>
      <w:r>
        <w:rPr>
          <w:rFonts w:hint="eastAsia" w:ascii="仿宋" w:hAnsi="仿宋" w:eastAsia="仿宋" w:cs="仿宋"/>
          <w:spacing w:val="2"/>
          <w:sz w:val="32"/>
          <w:szCs w:val="32"/>
        </w:rPr>
        <w:t>50</w:t>
      </w:r>
      <w:r>
        <w:rPr>
          <w:rFonts w:hint="eastAsia" w:ascii="仿宋" w:hAnsi="仿宋" w:eastAsia="仿宋" w:cs="仿宋"/>
          <w:spacing w:val="-52"/>
          <w:sz w:val="32"/>
          <w:szCs w:val="32"/>
        </w:rPr>
        <w:t xml:space="preserve"> </w:t>
      </w:r>
      <w:r>
        <w:rPr>
          <w:rFonts w:hint="eastAsia" w:ascii="仿宋" w:hAnsi="仿宋" w:eastAsia="仿宋" w:cs="仿宋"/>
          <w:spacing w:val="2"/>
          <w:sz w:val="32"/>
          <w:szCs w:val="32"/>
        </w:rPr>
        <w:t>分及以上的；</w:t>
      </w:r>
    </w:p>
    <w:p w14:paraId="2F5439D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textAlignment w:val="auto"/>
        <w:rPr>
          <w:rFonts w:hint="eastAsia" w:ascii="仿宋" w:hAnsi="仿宋" w:eastAsia="仿宋" w:cs="仿宋"/>
          <w:sz w:val="32"/>
          <w:szCs w:val="32"/>
        </w:rPr>
      </w:pPr>
      <w:r>
        <w:rPr>
          <w:rFonts w:hint="eastAsia" w:ascii="仿宋" w:hAnsi="仿宋" w:eastAsia="仿宋" w:cs="仿宋"/>
          <w:spacing w:val="6"/>
          <w:sz w:val="32"/>
          <w:szCs w:val="32"/>
        </w:rPr>
        <w:t>（三）因工程质量问题被各级主管部门行政处罚或责令全面</w:t>
      </w:r>
      <w:r>
        <w:rPr>
          <w:rFonts w:hint="eastAsia" w:ascii="仿宋" w:hAnsi="仿宋" w:eastAsia="仿宋" w:cs="仿宋"/>
          <w:spacing w:val="1"/>
          <w:sz w:val="32"/>
          <w:szCs w:val="32"/>
        </w:rPr>
        <w:t>停工的。</w:t>
      </w:r>
    </w:p>
    <w:p w14:paraId="0A21755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8"/>
        <w:textAlignment w:val="auto"/>
        <w:rPr>
          <w:rFonts w:hint="eastAsia" w:ascii="仿宋" w:hAnsi="仿宋" w:eastAsia="仿宋" w:cs="仿宋"/>
          <w:sz w:val="32"/>
          <w:szCs w:val="32"/>
        </w:rPr>
      </w:pPr>
      <w:r>
        <w:rPr>
          <w:rFonts w:hint="eastAsia" w:ascii="仿宋" w:hAnsi="仿宋" w:eastAsia="仿宋" w:cs="仿宋"/>
          <w:spacing w:val="8"/>
          <w:sz w:val="32"/>
          <w:szCs w:val="32"/>
        </w:rPr>
        <w:t>（四）工程质量出现《建筑工程施工质量验收统一标准》</w:t>
      </w:r>
      <w:r>
        <w:rPr>
          <w:rFonts w:hint="eastAsia" w:ascii="仿宋" w:hAnsi="仿宋" w:eastAsia="仿宋" w:cs="仿宋"/>
          <w:spacing w:val="5"/>
          <w:sz w:val="32"/>
          <w:szCs w:val="32"/>
        </w:rPr>
        <w:t xml:space="preserve"> </w:t>
      </w:r>
      <w:r>
        <w:rPr>
          <w:rFonts w:hint="eastAsia" w:ascii="仿宋" w:hAnsi="仿宋" w:eastAsia="仿宋" w:cs="仿宋"/>
          <w:spacing w:val="3"/>
          <w:sz w:val="32"/>
          <w:szCs w:val="32"/>
        </w:rPr>
        <w:t>（</w:t>
      </w:r>
      <w:r>
        <w:rPr>
          <w:rFonts w:hint="eastAsia" w:ascii="仿宋" w:hAnsi="仿宋" w:eastAsia="仿宋" w:cs="仿宋"/>
          <w:sz w:val="32"/>
          <w:szCs w:val="32"/>
        </w:rPr>
        <w:t>GB</w:t>
      </w:r>
      <w:r>
        <w:rPr>
          <w:rFonts w:hint="eastAsia" w:ascii="仿宋" w:hAnsi="仿宋" w:eastAsia="仿宋" w:cs="仿宋"/>
          <w:spacing w:val="3"/>
          <w:sz w:val="32"/>
          <w:szCs w:val="32"/>
        </w:rPr>
        <w:t>50300-2013）第</w:t>
      </w:r>
      <w:r>
        <w:rPr>
          <w:rFonts w:hint="eastAsia" w:ascii="仿宋" w:hAnsi="仿宋" w:eastAsia="仿宋" w:cs="仿宋"/>
          <w:spacing w:val="-56"/>
          <w:sz w:val="32"/>
          <w:szCs w:val="32"/>
        </w:rPr>
        <w:t xml:space="preserve"> </w:t>
      </w:r>
      <w:r>
        <w:rPr>
          <w:rFonts w:hint="eastAsia" w:ascii="仿宋" w:hAnsi="仿宋" w:eastAsia="仿宋" w:cs="仿宋"/>
          <w:spacing w:val="3"/>
          <w:sz w:val="32"/>
          <w:szCs w:val="32"/>
        </w:rPr>
        <w:t>5.0.6</w:t>
      </w:r>
      <w:r>
        <w:rPr>
          <w:rFonts w:hint="eastAsia" w:ascii="仿宋" w:hAnsi="仿宋" w:eastAsia="仿宋" w:cs="仿宋"/>
          <w:spacing w:val="-49"/>
          <w:sz w:val="32"/>
          <w:szCs w:val="32"/>
        </w:rPr>
        <w:t xml:space="preserve"> </w:t>
      </w:r>
      <w:r>
        <w:rPr>
          <w:rFonts w:hint="eastAsia" w:ascii="仿宋" w:hAnsi="仿宋" w:eastAsia="仿宋" w:cs="仿宋"/>
          <w:spacing w:val="3"/>
          <w:sz w:val="32"/>
          <w:szCs w:val="32"/>
        </w:rPr>
        <w:t>条</w:t>
      </w:r>
      <w:r>
        <w:rPr>
          <w:rFonts w:hint="eastAsia" w:ascii="仿宋" w:hAnsi="仿宋" w:eastAsia="仿宋" w:cs="仿宋"/>
          <w:spacing w:val="-58"/>
          <w:sz w:val="32"/>
          <w:szCs w:val="32"/>
        </w:rPr>
        <w:t xml:space="preserve"> </w:t>
      </w:r>
      <w:r>
        <w:rPr>
          <w:rFonts w:hint="eastAsia" w:ascii="仿宋" w:hAnsi="仿宋" w:eastAsia="仿宋" w:cs="仿宋"/>
          <w:spacing w:val="2"/>
          <w:sz w:val="32"/>
          <w:szCs w:val="32"/>
        </w:rPr>
        <w:t>3、4</w:t>
      </w:r>
      <w:r>
        <w:rPr>
          <w:rFonts w:hint="eastAsia" w:ascii="仿宋" w:hAnsi="仿宋" w:eastAsia="仿宋" w:cs="仿宋"/>
          <w:spacing w:val="-55"/>
          <w:sz w:val="32"/>
          <w:szCs w:val="32"/>
        </w:rPr>
        <w:t xml:space="preserve"> </w:t>
      </w:r>
      <w:r>
        <w:rPr>
          <w:rFonts w:hint="eastAsia" w:ascii="仿宋" w:hAnsi="仿宋" w:eastAsia="仿宋" w:cs="仿宋"/>
          <w:spacing w:val="2"/>
          <w:sz w:val="32"/>
          <w:szCs w:val="32"/>
        </w:rPr>
        <w:t>款规定的。</w:t>
      </w:r>
    </w:p>
    <w:p w14:paraId="271B3BB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33"/>
        <w:textAlignment w:val="auto"/>
        <w:rPr>
          <w:rFonts w:hint="eastAsia" w:ascii="仿宋" w:hAnsi="仿宋" w:eastAsia="仿宋" w:cs="仿宋"/>
          <w:spacing w:val="5"/>
          <w:sz w:val="32"/>
          <w:szCs w:val="32"/>
        </w:rPr>
      </w:pPr>
      <w:r>
        <w:rPr>
          <w:rFonts w:hint="eastAsia" w:ascii="仿宋" w:hAnsi="仿宋" w:eastAsia="仿宋" w:cs="仿宋"/>
          <w:spacing w:val="9"/>
          <w:sz w:val="32"/>
          <w:szCs w:val="32"/>
        </w:rPr>
        <w:t>（五）</w:t>
      </w:r>
      <w:r>
        <w:rPr>
          <w:rFonts w:hint="eastAsia" w:ascii="仿宋" w:hAnsi="仿宋" w:eastAsia="仿宋" w:cs="仿宋"/>
          <w:spacing w:val="5"/>
          <w:sz w:val="32"/>
          <w:szCs w:val="32"/>
        </w:rPr>
        <w:t>地下工程外墙和顶板、屋面出现渗漏、结构裂缝，或超过标准的不均匀沉降的。</w:t>
      </w:r>
    </w:p>
    <w:p w14:paraId="654AE0A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pacing w:val="9"/>
          <w:sz w:val="32"/>
          <w:szCs w:val="32"/>
        </w:rPr>
      </w:pPr>
      <w:r>
        <w:rPr>
          <w:rFonts w:hint="eastAsia" w:ascii="仿宋" w:hAnsi="仿宋" w:eastAsia="仿宋" w:cs="仿宋"/>
          <w:spacing w:val="9"/>
          <w:sz w:val="32"/>
          <w:szCs w:val="32"/>
        </w:rPr>
        <w:t>（六）地基强度（承载力）、复合地基承载力及单桩竖向抗压承载力等不满足设计要求的。</w:t>
      </w:r>
    </w:p>
    <w:p w14:paraId="00B8660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pacing w:val="9"/>
          <w:sz w:val="32"/>
          <w:szCs w:val="32"/>
        </w:rPr>
      </w:pPr>
      <w:r>
        <w:rPr>
          <w:rFonts w:hint="eastAsia" w:ascii="仿宋" w:hAnsi="仿宋" w:eastAsia="仿宋" w:cs="仿宋"/>
          <w:spacing w:val="9"/>
          <w:sz w:val="32"/>
          <w:szCs w:val="32"/>
        </w:rPr>
        <w:t>（七）工程基桩的桩身完整性检测Ⅰ类桩未达到90%及以上，或出现Ⅲ 、Ⅳ类桩的。</w:t>
      </w:r>
    </w:p>
    <w:p w14:paraId="1D8012D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spacing w:val="9"/>
          <w:sz w:val="32"/>
          <w:szCs w:val="32"/>
        </w:rPr>
        <w:t>（八）混凝土结构工程实体钢筋保护层厚度、钢结构</w:t>
      </w:r>
      <w:r>
        <w:rPr>
          <w:rFonts w:hint="eastAsia" w:ascii="仿宋" w:hAnsi="仿宋" w:eastAsia="仿宋" w:cs="仿宋"/>
          <w:spacing w:val="8"/>
          <w:sz w:val="32"/>
          <w:szCs w:val="32"/>
        </w:rPr>
        <w:t>工程焊</w:t>
      </w:r>
      <w:r>
        <w:rPr>
          <w:rFonts w:hint="eastAsia" w:ascii="仿宋" w:hAnsi="仿宋" w:eastAsia="仿宋" w:cs="仿宋"/>
          <w:spacing w:val="9"/>
          <w:sz w:val="32"/>
          <w:szCs w:val="32"/>
        </w:rPr>
        <w:t>缝内部质量及高强度螺栓连接副紧固质量不符合设计或规范要求</w:t>
      </w:r>
      <w:r>
        <w:rPr>
          <w:rFonts w:hint="eastAsia" w:ascii="仿宋" w:hAnsi="仿宋" w:eastAsia="仿宋" w:cs="仿宋"/>
          <w:spacing w:val="-7"/>
          <w:sz w:val="32"/>
          <w:szCs w:val="32"/>
        </w:rPr>
        <w:t>的。</w:t>
      </w:r>
    </w:p>
    <w:p w14:paraId="24C53E2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pacing w:val="9"/>
          <w:sz w:val="32"/>
          <w:szCs w:val="32"/>
        </w:rPr>
      </w:pPr>
      <w:r>
        <w:rPr>
          <w:rFonts w:hint="eastAsia" w:ascii="仿宋" w:hAnsi="仿宋" w:eastAsia="仿宋" w:cs="仿宋"/>
          <w:spacing w:val="9"/>
          <w:sz w:val="32"/>
          <w:szCs w:val="32"/>
        </w:rPr>
        <w:t>（九）给水排水及采暖工程承压管道、设备水压试验， 电气安装工程接地装置、防雷装置的接地电阻测试，通风与空调工程通风管道严密性试验， 电梯安装工程电梯安全保护装置测试，智能建筑工程系统测试等有关安全或功能检验不符合设计或规范要求的。</w:t>
      </w:r>
    </w:p>
    <w:p w14:paraId="057B36B0">
      <w:pPr>
        <w:pStyle w:val="3"/>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eastAsia" w:ascii="仿宋" w:hAnsi="仿宋" w:eastAsia="仿宋" w:cs="仿宋"/>
          <w:sz w:val="32"/>
          <w:szCs w:val="32"/>
        </w:rPr>
      </w:pPr>
      <w:r>
        <w:rPr>
          <w:rFonts w:hint="eastAsia" w:ascii="仿宋" w:hAnsi="仿宋" w:eastAsia="仿宋" w:cs="仿宋"/>
          <w:b/>
          <w:bCs/>
          <w:sz w:val="32"/>
          <w:szCs w:val="32"/>
        </w:rPr>
        <w:t>第四章</w:t>
      </w:r>
      <w:r>
        <w:rPr>
          <w:rFonts w:hint="eastAsia" w:ascii="仿宋" w:hAnsi="仿宋" w:eastAsia="仿宋" w:cs="仿宋"/>
          <w:spacing w:val="18"/>
          <w:sz w:val="32"/>
          <w:szCs w:val="32"/>
        </w:rPr>
        <w:t xml:space="preserve"> </w:t>
      </w:r>
      <w:r>
        <w:rPr>
          <w:rFonts w:hint="eastAsia" w:ascii="仿宋" w:hAnsi="仿宋" w:eastAsia="仿宋" w:cs="仿宋"/>
          <w:b/>
          <w:bCs/>
          <w:sz w:val="32"/>
          <w:szCs w:val="32"/>
        </w:rPr>
        <w:t>评定会程序</w:t>
      </w:r>
    </w:p>
    <w:p w14:paraId="77A595C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0"/>
        <w:textAlignment w:val="auto"/>
        <w:rPr>
          <w:rFonts w:hint="eastAsia" w:ascii="仿宋" w:hAnsi="仿宋" w:eastAsia="仿宋" w:cs="仿宋"/>
          <w:sz w:val="32"/>
          <w:szCs w:val="32"/>
        </w:rPr>
      </w:pPr>
      <w:r>
        <w:rPr>
          <w:rFonts w:hint="eastAsia" w:ascii="仿宋" w:hAnsi="仿宋" w:eastAsia="仿宋" w:cs="仿宋"/>
          <w:b/>
          <w:bCs/>
          <w:spacing w:val="8"/>
          <w:sz w:val="32"/>
          <w:szCs w:val="32"/>
        </w:rPr>
        <w:t>第九条</w:t>
      </w:r>
      <w:r>
        <w:rPr>
          <w:rFonts w:hint="eastAsia" w:ascii="仿宋" w:hAnsi="仿宋" w:eastAsia="仿宋" w:cs="仿宋"/>
          <w:spacing w:val="8"/>
          <w:sz w:val="32"/>
          <w:szCs w:val="32"/>
        </w:rPr>
        <w:t xml:space="preserve"> 推荐单位的省优工程推荐情况汇报内容应包括工程</w:t>
      </w:r>
      <w:r>
        <w:rPr>
          <w:rFonts w:hint="eastAsia" w:ascii="仿宋" w:hAnsi="仿宋" w:eastAsia="仿宋" w:cs="仿宋"/>
          <w:spacing w:val="9"/>
          <w:sz w:val="32"/>
          <w:szCs w:val="32"/>
        </w:rPr>
        <w:t>简介、质量特色与亮点以及现场检查综合评分等情况。现场检查情况评分表等相关资料等一并提交省工程建设质量安全协会，供</w:t>
      </w:r>
      <w:r>
        <w:rPr>
          <w:rFonts w:hint="eastAsia" w:ascii="仿宋" w:hAnsi="仿宋" w:eastAsia="仿宋" w:cs="仿宋"/>
          <w:spacing w:val="7"/>
          <w:sz w:val="32"/>
          <w:szCs w:val="32"/>
        </w:rPr>
        <w:t>评定委员会质询评议及查阅使用。</w:t>
      </w:r>
    </w:p>
    <w:p w14:paraId="4F6CC3A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9"/>
        <w:textAlignment w:val="auto"/>
        <w:rPr>
          <w:rFonts w:hint="eastAsia" w:ascii="仿宋" w:hAnsi="仿宋" w:eastAsia="仿宋" w:cs="仿宋"/>
          <w:sz w:val="32"/>
          <w:szCs w:val="32"/>
        </w:rPr>
      </w:pPr>
      <w:r>
        <w:rPr>
          <w:rFonts w:hint="eastAsia" w:ascii="仿宋" w:hAnsi="仿宋" w:eastAsia="仿宋" w:cs="仿宋"/>
          <w:b/>
          <w:bCs/>
          <w:spacing w:val="8"/>
          <w:sz w:val="32"/>
          <w:szCs w:val="32"/>
        </w:rPr>
        <w:t>第十条</w:t>
      </w:r>
      <w:r>
        <w:rPr>
          <w:rFonts w:hint="eastAsia" w:ascii="仿宋" w:hAnsi="仿宋" w:eastAsia="仿宋" w:cs="仿宋"/>
          <w:spacing w:val="8"/>
          <w:sz w:val="32"/>
          <w:szCs w:val="32"/>
        </w:rPr>
        <w:t xml:space="preserve"> 省工程建设质量安全协会将专家组的复查结果</w:t>
      </w:r>
      <w:r>
        <w:rPr>
          <w:rFonts w:hint="eastAsia" w:ascii="仿宋" w:hAnsi="仿宋" w:eastAsia="仿宋" w:cs="仿宋"/>
          <w:spacing w:val="7"/>
          <w:sz w:val="32"/>
          <w:szCs w:val="32"/>
        </w:rPr>
        <w:t>会同</w:t>
      </w:r>
      <w:r>
        <w:rPr>
          <w:rFonts w:hint="eastAsia" w:ascii="仿宋" w:hAnsi="仿宋" w:eastAsia="仿宋" w:cs="仿宋"/>
          <w:spacing w:val="9"/>
          <w:sz w:val="32"/>
          <w:szCs w:val="32"/>
        </w:rPr>
        <w:t>推荐单位的推荐结果资料一并提交省优评定委员会审核评定；评</w:t>
      </w:r>
      <w:r>
        <w:rPr>
          <w:rFonts w:hint="eastAsia" w:ascii="仿宋" w:hAnsi="仿宋" w:eastAsia="仿宋" w:cs="仿宋"/>
          <w:spacing w:val="7"/>
          <w:sz w:val="32"/>
          <w:szCs w:val="32"/>
        </w:rPr>
        <w:t>定结果按时公示后及时公布。</w:t>
      </w:r>
    </w:p>
    <w:p w14:paraId="2897393C">
      <w:pPr>
        <w:pStyle w:val="3"/>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eastAsia" w:ascii="仿宋" w:hAnsi="仿宋" w:eastAsia="仿宋" w:cs="仿宋"/>
          <w:sz w:val="32"/>
          <w:szCs w:val="32"/>
        </w:rPr>
      </w:pPr>
      <w:r>
        <w:rPr>
          <w:rFonts w:hint="eastAsia" w:ascii="仿宋" w:hAnsi="仿宋" w:eastAsia="仿宋" w:cs="仿宋"/>
          <w:b/>
          <w:bCs/>
          <w:spacing w:val="-1"/>
          <w:sz w:val="32"/>
          <w:szCs w:val="32"/>
        </w:rPr>
        <w:t>第五章</w:t>
      </w:r>
      <w:r>
        <w:rPr>
          <w:rFonts w:hint="eastAsia" w:ascii="仿宋" w:hAnsi="仿宋" w:eastAsia="仿宋" w:cs="仿宋"/>
          <w:spacing w:val="18"/>
          <w:sz w:val="32"/>
          <w:szCs w:val="32"/>
        </w:rPr>
        <w:t xml:space="preserve"> </w:t>
      </w:r>
      <w:r>
        <w:rPr>
          <w:rFonts w:hint="eastAsia" w:ascii="仿宋" w:hAnsi="仿宋" w:eastAsia="仿宋" w:cs="仿宋"/>
          <w:b/>
          <w:bCs/>
          <w:spacing w:val="-1"/>
          <w:sz w:val="32"/>
          <w:szCs w:val="32"/>
        </w:rPr>
        <w:t>评定纪律</w:t>
      </w:r>
    </w:p>
    <w:p w14:paraId="215495D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0"/>
        <w:textAlignment w:val="auto"/>
        <w:rPr>
          <w:rFonts w:hint="eastAsia" w:ascii="仿宋" w:hAnsi="仿宋" w:eastAsia="仿宋" w:cs="仿宋"/>
          <w:spacing w:val="8"/>
          <w:sz w:val="32"/>
          <w:szCs w:val="32"/>
        </w:rPr>
      </w:pPr>
      <w:r>
        <w:rPr>
          <w:rFonts w:hint="eastAsia" w:ascii="仿宋" w:hAnsi="仿宋" w:eastAsia="仿宋" w:cs="仿宋"/>
          <w:b/>
          <w:bCs/>
          <w:spacing w:val="8"/>
          <w:sz w:val="32"/>
          <w:szCs w:val="32"/>
        </w:rPr>
        <w:t>第十一条</w:t>
      </w:r>
      <w:r>
        <w:rPr>
          <w:rFonts w:hint="eastAsia" w:ascii="仿宋" w:hAnsi="仿宋" w:eastAsia="仿宋" w:cs="仿宋"/>
          <w:spacing w:val="8"/>
          <w:sz w:val="32"/>
          <w:szCs w:val="32"/>
        </w:rPr>
        <w:t xml:space="preserve"> “闽江杯”评定过程必须严格遵守廉政的各项规定，按照法律法规、标准规范和《评定办法》、《评定细则》的规定，坚守“公开、公正、公平 ”和“优中选优 ”原则开展工作。</w:t>
      </w:r>
    </w:p>
    <w:p w14:paraId="17A8D16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0"/>
        <w:textAlignment w:val="auto"/>
        <w:rPr>
          <w:rFonts w:hint="eastAsia" w:ascii="仿宋" w:hAnsi="仿宋" w:eastAsia="仿宋" w:cs="仿宋"/>
          <w:spacing w:val="8"/>
          <w:sz w:val="32"/>
          <w:szCs w:val="32"/>
        </w:rPr>
      </w:pPr>
      <w:r>
        <w:rPr>
          <w:rFonts w:hint="eastAsia" w:ascii="仿宋" w:hAnsi="仿宋" w:eastAsia="仿宋" w:cs="仿宋"/>
          <w:b/>
          <w:bCs/>
          <w:spacing w:val="8"/>
          <w:sz w:val="32"/>
          <w:szCs w:val="32"/>
        </w:rPr>
        <w:t>第十二条</w:t>
      </w:r>
      <w:r>
        <w:rPr>
          <w:rFonts w:hint="eastAsia" w:ascii="仿宋" w:hAnsi="仿宋" w:eastAsia="仿宋" w:cs="仿宋"/>
          <w:spacing w:val="8"/>
          <w:sz w:val="32"/>
          <w:szCs w:val="32"/>
        </w:rPr>
        <w:t xml:space="preserve"> 现场复查人员和评委必须坚持标准、秉持职业操守、严格把关、公正公平、廉洁自律，做到不收受礼金、礼物、有价证券等。违者将依据有关规定严肃处理，取消“ 闽江杯 ”评定专家资格 3 年，并通报全省。</w:t>
      </w:r>
    </w:p>
    <w:p w14:paraId="7B67F86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0"/>
        <w:textAlignment w:val="auto"/>
        <w:rPr>
          <w:rFonts w:hint="eastAsia" w:ascii="仿宋" w:hAnsi="仿宋" w:eastAsia="仿宋" w:cs="仿宋"/>
          <w:sz w:val="32"/>
          <w:szCs w:val="32"/>
        </w:rPr>
      </w:pPr>
      <w:r>
        <w:rPr>
          <w:rFonts w:hint="eastAsia" w:ascii="仿宋" w:hAnsi="仿宋" w:eastAsia="仿宋" w:cs="仿宋"/>
          <w:b/>
          <w:bCs/>
          <w:spacing w:val="13"/>
          <w:sz w:val="32"/>
          <w:szCs w:val="32"/>
        </w:rPr>
        <w:t>第十三条</w:t>
      </w:r>
      <w:r>
        <w:rPr>
          <w:rFonts w:hint="eastAsia" w:ascii="仿宋" w:hAnsi="仿宋" w:eastAsia="仿宋" w:cs="仿宋"/>
          <w:spacing w:val="13"/>
          <w:sz w:val="32"/>
          <w:szCs w:val="32"/>
        </w:rPr>
        <w:t xml:space="preserve"> 省质安协会、设区市协会有关</w:t>
      </w:r>
      <w:r>
        <w:rPr>
          <w:rFonts w:hint="eastAsia" w:ascii="仿宋" w:hAnsi="仿宋" w:eastAsia="仿宋" w:cs="仿宋"/>
          <w:spacing w:val="12"/>
          <w:sz w:val="32"/>
          <w:szCs w:val="32"/>
        </w:rPr>
        <w:t>工作人员必须严格</w:t>
      </w:r>
      <w:r>
        <w:rPr>
          <w:rFonts w:hint="eastAsia" w:ascii="仿宋" w:hAnsi="仿宋" w:eastAsia="仿宋" w:cs="仿宋"/>
          <w:spacing w:val="15"/>
          <w:sz w:val="32"/>
          <w:szCs w:val="32"/>
        </w:rPr>
        <w:t>审核、秉公办事、廉洁自律、不收受礼金、礼物和有价证券等，</w:t>
      </w:r>
      <w:r>
        <w:rPr>
          <w:rFonts w:hint="eastAsia" w:ascii="仿宋" w:hAnsi="仿宋" w:eastAsia="仿宋" w:cs="仿宋"/>
          <w:spacing w:val="6"/>
          <w:sz w:val="32"/>
          <w:szCs w:val="32"/>
        </w:rPr>
        <w:t>不得干预、干扰专家检查工作，违者给予批评教育</w:t>
      </w:r>
      <w:r>
        <w:rPr>
          <w:rFonts w:hint="eastAsia" w:ascii="仿宋" w:hAnsi="仿宋" w:eastAsia="仿宋" w:cs="仿宋"/>
          <w:spacing w:val="5"/>
          <w:sz w:val="32"/>
          <w:szCs w:val="32"/>
        </w:rPr>
        <w:t>；情节严重的，</w:t>
      </w:r>
      <w:r>
        <w:rPr>
          <w:rFonts w:hint="eastAsia" w:ascii="仿宋" w:hAnsi="仿宋" w:eastAsia="仿宋" w:cs="仿宋"/>
          <w:spacing w:val="8"/>
          <w:sz w:val="32"/>
          <w:szCs w:val="32"/>
        </w:rPr>
        <w:t>依据有关规定进行处理，并通报全省。</w:t>
      </w:r>
    </w:p>
    <w:p w14:paraId="57124F5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73"/>
        <w:textAlignment w:val="auto"/>
        <w:rPr>
          <w:rFonts w:hint="eastAsia" w:ascii="仿宋" w:hAnsi="仿宋" w:eastAsia="仿宋" w:cs="仿宋"/>
          <w:sz w:val="32"/>
          <w:szCs w:val="32"/>
        </w:rPr>
      </w:pPr>
      <w:r>
        <w:rPr>
          <w:rFonts w:hint="eastAsia" w:ascii="仿宋" w:hAnsi="仿宋" w:eastAsia="仿宋" w:cs="仿宋"/>
          <w:b/>
          <w:bCs/>
          <w:spacing w:val="12"/>
          <w:sz w:val="32"/>
          <w:szCs w:val="32"/>
        </w:rPr>
        <w:t>第十四条</w:t>
      </w:r>
      <w:r>
        <w:rPr>
          <w:rFonts w:hint="eastAsia" w:ascii="仿宋" w:hAnsi="仿宋" w:eastAsia="仿宋" w:cs="仿宋"/>
          <w:spacing w:val="12"/>
          <w:sz w:val="32"/>
          <w:szCs w:val="32"/>
        </w:rPr>
        <w:t xml:space="preserve"> 发现申报单位、参建弄虚作假和诬告行为的</w:t>
      </w:r>
      <w:r>
        <w:rPr>
          <w:rFonts w:hint="eastAsia" w:ascii="仿宋" w:hAnsi="仿宋" w:eastAsia="仿宋" w:cs="仿宋"/>
          <w:spacing w:val="11"/>
          <w:sz w:val="32"/>
          <w:szCs w:val="32"/>
        </w:rPr>
        <w:t>，送</w:t>
      </w:r>
      <w:r>
        <w:rPr>
          <w:rFonts w:hint="eastAsia" w:ascii="仿宋" w:hAnsi="仿宋" w:eastAsia="仿宋" w:cs="仿宋"/>
          <w:spacing w:val="14"/>
          <w:sz w:val="32"/>
          <w:szCs w:val="32"/>
        </w:rPr>
        <w:t>礼说情的，干扰影响现场复查和评委会评定工作的，将</w:t>
      </w:r>
      <w:r>
        <w:rPr>
          <w:rFonts w:hint="eastAsia" w:ascii="仿宋" w:hAnsi="仿宋" w:eastAsia="仿宋" w:cs="仿宋"/>
          <w:spacing w:val="13"/>
          <w:sz w:val="32"/>
          <w:szCs w:val="32"/>
        </w:rPr>
        <w:t>取消当年</w:t>
      </w:r>
      <w:r>
        <w:rPr>
          <w:rFonts w:hint="eastAsia" w:ascii="仿宋" w:hAnsi="仿宋" w:eastAsia="仿宋" w:cs="仿宋"/>
          <w:spacing w:val="7"/>
          <w:sz w:val="32"/>
          <w:szCs w:val="32"/>
        </w:rPr>
        <w:t>度的评定资格，取消相应责任单位的“</w:t>
      </w:r>
      <w:r>
        <w:rPr>
          <w:rFonts w:hint="eastAsia" w:ascii="仿宋" w:hAnsi="仿宋" w:eastAsia="仿宋" w:cs="仿宋"/>
          <w:spacing w:val="-100"/>
          <w:sz w:val="32"/>
          <w:szCs w:val="32"/>
        </w:rPr>
        <w:t xml:space="preserve"> </w:t>
      </w:r>
      <w:r>
        <w:rPr>
          <w:rFonts w:hint="eastAsia" w:ascii="仿宋" w:hAnsi="仿宋" w:eastAsia="仿宋" w:cs="仿宋"/>
          <w:spacing w:val="7"/>
          <w:sz w:val="32"/>
          <w:szCs w:val="32"/>
        </w:rPr>
        <w:t>闽江</w:t>
      </w:r>
      <w:r>
        <w:rPr>
          <w:rFonts w:hint="eastAsia" w:ascii="仿宋" w:hAnsi="仿宋" w:eastAsia="仿宋" w:cs="仿宋"/>
          <w:spacing w:val="6"/>
          <w:sz w:val="32"/>
          <w:szCs w:val="32"/>
        </w:rPr>
        <w:t>杯</w:t>
      </w:r>
      <w:r>
        <w:rPr>
          <w:rFonts w:hint="eastAsia" w:ascii="仿宋" w:hAnsi="仿宋" w:eastAsia="仿宋" w:cs="仿宋"/>
          <w:spacing w:val="-108"/>
          <w:sz w:val="32"/>
          <w:szCs w:val="32"/>
        </w:rPr>
        <w:t xml:space="preserve"> </w:t>
      </w:r>
      <w:r>
        <w:rPr>
          <w:rFonts w:hint="eastAsia" w:ascii="仿宋" w:hAnsi="仿宋" w:eastAsia="仿宋" w:cs="仿宋"/>
          <w:spacing w:val="6"/>
          <w:sz w:val="32"/>
          <w:szCs w:val="32"/>
        </w:rPr>
        <w:t>”</w:t>
      </w:r>
      <w:r>
        <w:rPr>
          <w:rFonts w:hint="eastAsia" w:ascii="仿宋" w:hAnsi="仿宋" w:eastAsia="仿宋" w:cs="仿宋"/>
          <w:spacing w:val="-115"/>
          <w:sz w:val="32"/>
          <w:szCs w:val="32"/>
        </w:rPr>
        <w:t xml:space="preserve"> </w:t>
      </w:r>
      <w:r>
        <w:rPr>
          <w:rFonts w:hint="eastAsia" w:ascii="仿宋" w:hAnsi="仿宋" w:eastAsia="仿宋" w:cs="仿宋"/>
          <w:spacing w:val="6"/>
          <w:sz w:val="32"/>
          <w:szCs w:val="32"/>
        </w:rPr>
        <w:t>申报资格</w:t>
      </w:r>
      <w:r>
        <w:rPr>
          <w:rFonts w:hint="eastAsia" w:ascii="仿宋" w:hAnsi="仿宋" w:eastAsia="仿宋" w:cs="仿宋"/>
          <w:spacing w:val="-53"/>
          <w:sz w:val="32"/>
          <w:szCs w:val="32"/>
        </w:rPr>
        <w:t xml:space="preserve"> </w:t>
      </w:r>
      <w:r>
        <w:rPr>
          <w:rFonts w:hint="eastAsia" w:ascii="仿宋" w:hAnsi="仿宋" w:eastAsia="仿宋" w:cs="仿宋"/>
          <w:spacing w:val="6"/>
          <w:sz w:val="32"/>
          <w:szCs w:val="32"/>
        </w:rPr>
        <w:t>2</w:t>
      </w:r>
      <w:r>
        <w:rPr>
          <w:rFonts w:hint="eastAsia" w:ascii="仿宋" w:hAnsi="仿宋" w:eastAsia="仿宋" w:cs="仿宋"/>
          <w:spacing w:val="-43"/>
          <w:sz w:val="32"/>
          <w:szCs w:val="32"/>
        </w:rPr>
        <w:t xml:space="preserve"> </w:t>
      </w:r>
      <w:r>
        <w:rPr>
          <w:rFonts w:hint="eastAsia" w:ascii="仿宋" w:hAnsi="仿宋" w:eastAsia="仿宋" w:cs="仿宋"/>
          <w:spacing w:val="6"/>
          <w:sz w:val="32"/>
          <w:szCs w:val="32"/>
        </w:rPr>
        <w:t>年，</w:t>
      </w:r>
      <w:r>
        <w:rPr>
          <w:rFonts w:hint="eastAsia" w:ascii="仿宋" w:hAnsi="仿宋" w:eastAsia="仿宋" w:cs="仿宋"/>
          <w:spacing w:val="4"/>
          <w:sz w:val="32"/>
          <w:szCs w:val="32"/>
        </w:rPr>
        <w:t>并通报全省。</w:t>
      </w:r>
    </w:p>
    <w:p w14:paraId="679A567E">
      <w:pPr>
        <w:pStyle w:val="3"/>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eastAsia" w:ascii="仿宋" w:hAnsi="仿宋" w:eastAsia="仿宋" w:cs="仿宋"/>
          <w:sz w:val="32"/>
          <w:szCs w:val="32"/>
        </w:rPr>
      </w:pPr>
      <w:r>
        <w:rPr>
          <w:rFonts w:hint="eastAsia" w:ascii="仿宋" w:hAnsi="仿宋" w:eastAsia="仿宋" w:cs="仿宋"/>
          <w:b/>
          <w:bCs/>
          <w:spacing w:val="-7"/>
          <w:sz w:val="32"/>
          <w:szCs w:val="32"/>
        </w:rPr>
        <w:t>第六章</w:t>
      </w:r>
      <w:r>
        <w:rPr>
          <w:rFonts w:hint="eastAsia" w:ascii="仿宋" w:hAnsi="仿宋" w:eastAsia="仿宋" w:cs="仿宋"/>
          <w:spacing w:val="23"/>
          <w:sz w:val="32"/>
          <w:szCs w:val="32"/>
        </w:rPr>
        <w:t xml:space="preserve"> </w:t>
      </w:r>
      <w:r>
        <w:rPr>
          <w:rFonts w:hint="eastAsia" w:ascii="仿宋" w:hAnsi="仿宋" w:eastAsia="仿宋" w:cs="仿宋"/>
          <w:b/>
          <w:bCs/>
          <w:spacing w:val="-7"/>
          <w:sz w:val="32"/>
          <w:szCs w:val="32"/>
        </w:rPr>
        <w:t>附则</w:t>
      </w:r>
    </w:p>
    <w:p w14:paraId="59C3F4C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2"/>
        <w:textAlignment w:val="auto"/>
        <w:rPr>
          <w:rFonts w:hint="eastAsia" w:ascii="仿宋" w:hAnsi="仿宋" w:eastAsia="仿宋" w:cs="仿宋"/>
          <w:sz w:val="32"/>
          <w:szCs w:val="32"/>
        </w:rPr>
      </w:pPr>
      <w:r>
        <w:rPr>
          <w:rFonts w:hint="eastAsia" w:ascii="仿宋" w:hAnsi="仿宋" w:eastAsia="仿宋" w:cs="仿宋"/>
          <w:b/>
          <w:bCs/>
          <w:spacing w:val="5"/>
          <w:sz w:val="32"/>
          <w:szCs w:val="32"/>
        </w:rPr>
        <w:t>第十五条</w:t>
      </w:r>
      <w:r>
        <w:rPr>
          <w:rFonts w:hint="eastAsia" w:ascii="仿宋" w:hAnsi="仿宋" w:eastAsia="仿宋" w:cs="仿宋"/>
          <w:spacing w:val="5"/>
          <w:sz w:val="32"/>
          <w:szCs w:val="32"/>
        </w:rPr>
        <w:t xml:space="preserve"> 对已获得省优工程的，若发现质量问题，</w:t>
      </w:r>
      <w:r>
        <w:rPr>
          <w:rFonts w:hint="eastAsia" w:ascii="仿宋" w:hAnsi="仿宋" w:eastAsia="仿宋" w:cs="仿宋"/>
          <w:spacing w:val="-76"/>
          <w:sz w:val="32"/>
          <w:szCs w:val="32"/>
        </w:rPr>
        <w:t xml:space="preserve"> </w:t>
      </w:r>
      <w:r>
        <w:rPr>
          <w:rFonts w:hint="eastAsia" w:ascii="仿宋" w:hAnsi="仿宋" w:eastAsia="仿宋" w:cs="仿宋"/>
          <w:spacing w:val="5"/>
          <w:sz w:val="32"/>
          <w:szCs w:val="32"/>
        </w:rPr>
        <w:t>由省工</w:t>
      </w:r>
      <w:r>
        <w:rPr>
          <w:rFonts w:hint="eastAsia" w:ascii="仿宋" w:hAnsi="仿宋" w:eastAsia="仿宋" w:cs="仿宋"/>
          <w:spacing w:val="9"/>
          <w:sz w:val="32"/>
          <w:szCs w:val="32"/>
        </w:rPr>
        <w:t>程建设质量安全协会组织专家和各设区市协会进行复查。若情况</w:t>
      </w:r>
      <w:r>
        <w:rPr>
          <w:rFonts w:hint="eastAsia" w:ascii="仿宋" w:hAnsi="仿宋" w:eastAsia="仿宋" w:cs="仿宋"/>
          <w:spacing w:val="7"/>
          <w:sz w:val="32"/>
          <w:szCs w:val="32"/>
        </w:rPr>
        <w:t>属实，将取消该工程的省优工程。</w:t>
      </w:r>
    </w:p>
    <w:p w14:paraId="59C26AE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2"/>
        <w:textAlignment w:val="auto"/>
        <w:rPr>
          <w:rFonts w:hint="eastAsia" w:ascii="仿宋" w:hAnsi="仿宋" w:eastAsia="仿宋" w:cs="仿宋"/>
          <w:sz w:val="32"/>
          <w:szCs w:val="32"/>
        </w:rPr>
      </w:pPr>
      <w:r>
        <w:rPr>
          <w:rFonts w:hint="eastAsia" w:ascii="仿宋" w:hAnsi="仿宋" w:eastAsia="仿宋" w:cs="仿宋"/>
          <w:b/>
          <w:bCs/>
          <w:spacing w:val="6"/>
          <w:sz w:val="32"/>
          <w:szCs w:val="32"/>
        </w:rPr>
        <w:t>第十六条</w:t>
      </w:r>
      <w:r>
        <w:rPr>
          <w:rFonts w:hint="eastAsia" w:ascii="仿宋" w:hAnsi="仿宋" w:eastAsia="仿宋" w:cs="仿宋"/>
          <w:spacing w:val="6"/>
          <w:sz w:val="32"/>
          <w:szCs w:val="32"/>
        </w:rPr>
        <w:t xml:space="preserve"> 设区市应在每年3</w:t>
      </w:r>
      <w:r>
        <w:rPr>
          <w:rFonts w:hint="eastAsia" w:ascii="仿宋" w:hAnsi="仿宋" w:eastAsia="仿宋" w:cs="仿宋"/>
          <w:spacing w:val="-48"/>
          <w:sz w:val="32"/>
          <w:szCs w:val="32"/>
        </w:rPr>
        <w:t xml:space="preserve"> </w:t>
      </w:r>
      <w:r>
        <w:rPr>
          <w:rFonts w:hint="eastAsia" w:ascii="仿宋" w:hAnsi="仿宋" w:eastAsia="仿宋" w:cs="仿宋"/>
          <w:spacing w:val="6"/>
          <w:sz w:val="32"/>
          <w:szCs w:val="32"/>
        </w:rPr>
        <w:t>月份完成省优质工程推荐工作；</w:t>
      </w:r>
      <w:r>
        <w:rPr>
          <w:rFonts w:hint="eastAsia" w:ascii="仿宋" w:hAnsi="仿宋" w:eastAsia="仿宋" w:cs="仿宋"/>
          <w:spacing w:val="9"/>
          <w:sz w:val="32"/>
          <w:szCs w:val="32"/>
        </w:rPr>
        <w:t>上年度未通过省优工程评定的项目数，将影响该设区市下年度推</w:t>
      </w:r>
      <w:r>
        <w:rPr>
          <w:rFonts w:hint="eastAsia" w:ascii="仿宋" w:hAnsi="仿宋" w:eastAsia="仿宋" w:cs="仿宋"/>
          <w:spacing w:val="2"/>
          <w:sz w:val="32"/>
          <w:szCs w:val="32"/>
        </w:rPr>
        <w:t>荐指标。</w:t>
      </w:r>
    </w:p>
    <w:p w14:paraId="3EBDC30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9"/>
        <w:textAlignment w:val="auto"/>
        <w:rPr>
          <w:rFonts w:hint="eastAsia" w:ascii="仿宋" w:hAnsi="仿宋" w:eastAsia="仿宋" w:cs="仿宋"/>
          <w:sz w:val="32"/>
          <w:szCs w:val="32"/>
        </w:rPr>
      </w:pPr>
      <w:r>
        <w:rPr>
          <w:rFonts w:hint="eastAsia" w:ascii="仿宋" w:hAnsi="仿宋" w:eastAsia="仿宋" w:cs="仿宋"/>
          <w:b/>
          <w:bCs/>
          <w:spacing w:val="5"/>
          <w:sz w:val="32"/>
          <w:szCs w:val="32"/>
        </w:rPr>
        <w:t>第十七条</w:t>
      </w:r>
      <w:r>
        <w:rPr>
          <w:rFonts w:hint="eastAsia" w:ascii="仿宋" w:hAnsi="仿宋" w:eastAsia="仿宋" w:cs="仿宋"/>
          <w:spacing w:val="5"/>
          <w:sz w:val="32"/>
          <w:szCs w:val="32"/>
        </w:rPr>
        <w:t xml:space="preserve"> 本《评定细则》</w:t>
      </w:r>
      <w:r>
        <w:rPr>
          <w:rFonts w:hint="eastAsia" w:ascii="仿宋" w:hAnsi="仿宋" w:eastAsia="仿宋" w:cs="仿宋"/>
          <w:spacing w:val="-74"/>
          <w:sz w:val="32"/>
          <w:szCs w:val="32"/>
        </w:rPr>
        <w:t xml:space="preserve"> </w:t>
      </w:r>
      <w:r>
        <w:rPr>
          <w:rFonts w:hint="eastAsia" w:ascii="仿宋" w:hAnsi="仿宋" w:eastAsia="仿宋" w:cs="仿宋"/>
          <w:spacing w:val="5"/>
          <w:sz w:val="32"/>
          <w:szCs w:val="32"/>
        </w:rPr>
        <w:t>由省工程建设质量安全协会负责</w:t>
      </w:r>
      <w:r>
        <w:rPr>
          <w:rFonts w:hint="eastAsia" w:ascii="仿宋" w:hAnsi="仿宋" w:eastAsia="仿宋" w:cs="仿宋"/>
          <w:spacing w:val="-2"/>
          <w:sz w:val="32"/>
          <w:szCs w:val="32"/>
        </w:rPr>
        <w:t>解释。</w:t>
      </w:r>
    </w:p>
    <w:p w14:paraId="40DF89A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2"/>
        <w:textAlignment w:val="auto"/>
        <w:rPr>
          <w:rFonts w:hint="eastAsia" w:ascii="仿宋" w:hAnsi="仿宋" w:eastAsia="仿宋" w:cs="仿宋"/>
          <w:sz w:val="32"/>
          <w:szCs w:val="32"/>
        </w:rPr>
      </w:pPr>
      <w:r>
        <w:rPr>
          <w:rFonts w:hint="eastAsia" w:ascii="仿宋" w:hAnsi="仿宋" w:eastAsia="仿宋" w:cs="仿宋"/>
          <w:b/>
          <w:bCs/>
          <w:spacing w:val="-13"/>
          <w:sz w:val="32"/>
          <w:szCs w:val="32"/>
        </w:rPr>
        <w:t>第十八条</w:t>
      </w:r>
      <w:r>
        <w:rPr>
          <w:rFonts w:hint="eastAsia" w:ascii="仿宋" w:hAnsi="仿宋" w:eastAsia="仿宋" w:cs="仿宋"/>
          <w:spacing w:val="-13"/>
          <w:sz w:val="32"/>
          <w:szCs w:val="32"/>
        </w:rPr>
        <w:t xml:space="preserve"> 本《评定细则》于</w:t>
      </w:r>
      <w:r>
        <w:rPr>
          <w:rFonts w:hint="eastAsia" w:ascii="仿宋" w:hAnsi="仿宋" w:eastAsia="仿宋" w:cs="仿宋"/>
          <w:spacing w:val="-46"/>
          <w:sz w:val="32"/>
          <w:szCs w:val="32"/>
        </w:rPr>
        <w:t xml:space="preserve"> </w:t>
      </w:r>
      <w:r>
        <w:rPr>
          <w:rFonts w:hint="eastAsia" w:ascii="仿宋" w:hAnsi="仿宋" w:eastAsia="仿宋" w:cs="仿宋"/>
          <w:spacing w:val="-13"/>
          <w:sz w:val="32"/>
          <w:szCs w:val="32"/>
        </w:rPr>
        <w:t>2023</w:t>
      </w:r>
      <w:r>
        <w:rPr>
          <w:rFonts w:hint="eastAsia" w:ascii="仿宋" w:hAnsi="仿宋" w:eastAsia="仿宋" w:cs="仿宋"/>
          <w:spacing w:val="-47"/>
          <w:sz w:val="32"/>
          <w:szCs w:val="32"/>
        </w:rPr>
        <w:t xml:space="preserve"> </w:t>
      </w:r>
      <w:r>
        <w:rPr>
          <w:rFonts w:hint="eastAsia" w:ascii="仿宋" w:hAnsi="仿宋" w:eastAsia="仿宋" w:cs="仿宋"/>
          <w:spacing w:val="-13"/>
          <w:sz w:val="32"/>
          <w:szCs w:val="32"/>
        </w:rPr>
        <w:t>年</w:t>
      </w:r>
      <w:r>
        <w:rPr>
          <w:rFonts w:hint="eastAsia" w:ascii="仿宋" w:hAnsi="仿宋" w:eastAsia="仿宋" w:cs="仿宋"/>
          <w:spacing w:val="-41"/>
          <w:sz w:val="32"/>
          <w:szCs w:val="32"/>
        </w:rPr>
        <w:t xml:space="preserve"> </w:t>
      </w:r>
      <w:r>
        <w:rPr>
          <w:rFonts w:hint="eastAsia" w:ascii="仿宋" w:hAnsi="仿宋" w:eastAsia="仿宋" w:cs="仿宋"/>
          <w:spacing w:val="-13"/>
          <w:sz w:val="32"/>
          <w:szCs w:val="32"/>
        </w:rPr>
        <w:t>1</w:t>
      </w:r>
      <w:r>
        <w:rPr>
          <w:rFonts w:hint="eastAsia" w:ascii="仿宋" w:hAnsi="仿宋" w:eastAsia="仿宋" w:cs="仿宋"/>
          <w:spacing w:val="-38"/>
          <w:sz w:val="32"/>
          <w:szCs w:val="32"/>
        </w:rPr>
        <w:t xml:space="preserve"> </w:t>
      </w:r>
      <w:r>
        <w:rPr>
          <w:rFonts w:hint="eastAsia" w:ascii="仿宋" w:hAnsi="仿宋" w:eastAsia="仿宋" w:cs="仿宋"/>
          <w:spacing w:val="-13"/>
          <w:sz w:val="32"/>
          <w:szCs w:val="32"/>
        </w:rPr>
        <w:t>月</w:t>
      </w:r>
      <w:r>
        <w:rPr>
          <w:rFonts w:hint="eastAsia" w:ascii="仿宋" w:hAnsi="仿宋" w:eastAsia="仿宋" w:cs="仿宋"/>
          <w:spacing w:val="-39"/>
          <w:sz w:val="32"/>
          <w:szCs w:val="32"/>
        </w:rPr>
        <w:t xml:space="preserve"> </w:t>
      </w:r>
      <w:r>
        <w:rPr>
          <w:rFonts w:hint="eastAsia" w:ascii="仿宋" w:hAnsi="仿宋" w:eastAsia="仿宋" w:cs="仿宋"/>
          <w:spacing w:val="-13"/>
          <w:sz w:val="32"/>
          <w:szCs w:val="32"/>
        </w:rPr>
        <w:t>1</w:t>
      </w:r>
      <w:r>
        <w:rPr>
          <w:rFonts w:hint="eastAsia" w:ascii="仿宋" w:hAnsi="仿宋" w:eastAsia="仿宋" w:cs="仿宋"/>
          <w:spacing w:val="14"/>
          <w:sz w:val="32"/>
          <w:szCs w:val="32"/>
        </w:rPr>
        <w:t xml:space="preserve"> </w:t>
      </w:r>
      <w:r>
        <w:rPr>
          <w:rFonts w:hint="eastAsia" w:ascii="仿宋" w:hAnsi="仿宋" w:eastAsia="仿宋" w:cs="仿宋"/>
          <w:spacing w:val="-13"/>
          <w:sz w:val="32"/>
          <w:szCs w:val="32"/>
        </w:rPr>
        <w:t>日起执行。原《福</w:t>
      </w:r>
      <w:r>
        <w:rPr>
          <w:rFonts w:hint="eastAsia" w:ascii="仿宋" w:hAnsi="仿宋" w:eastAsia="仿宋" w:cs="仿宋"/>
          <w:spacing w:val="6"/>
          <w:sz w:val="32"/>
          <w:szCs w:val="32"/>
        </w:rPr>
        <w:t>建省建设工程省级优质工程（闽江杯）评定细则 》</w:t>
      </w:r>
      <w:r>
        <w:rPr>
          <w:rFonts w:hint="eastAsia" w:ascii="仿宋" w:hAnsi="仿宋" w:eastAsia="仿宋" w:cs="仿宋"/>
          <w:spacing w:val="-72"/>
          <w:sz w:val="32"/>
          <w:szCs w:val="32"/>
        </w:rPr>
        <w:t xml:space="preserve"> </w:t>
      </w:r>
      <w:r>
        <w:rPr>
          <w:rFonts w:hint="eastAsia" w:ascii="仿宋" w:hAnsi="仿宋" w:eastAsia="仿宋" w:cs="仿宋"/>
          <w:spacing w:val="6"/>
          <w:sz w:val="32"/>
          <w:szCs w:val="32"/>
        </w:rPr>
        <w:t>(闽建质安协</w:t>
      </w:r>
      <w:r>
        <w:rPr>
          <w:rFonts w:hint="eastAsia" w:ascii="仿宋" w:hAnsi="仿宋" w:eastAsia="仿宋" w:cs="仿宋"/>
          <w:spacing w:val="3"/>
          <w:sz w:val="32"/>
          <w:szCs w:val="32"/>
        </w:rPr>
        <w:t>〔2021〕51</w:t>
      </w:r>
      <w:r>
        <w:rPr>
          <w:rFonts w:hint="eastAsia" w:ascii="仿宋" w:hAnsi="仿宋" w:eastAsia="仿宋" w:cs="仿宋"/>
          <w:spacing w:val="-37"/>
          <w:sz w:val="32"/>
          <w:szCs w:val="32"/>
        </w:rPr>
        <w:t xml:space="preserve"> </w:t>
      </w:r>
      <w:r>
        <w:rPr>
          <w:rFonts w:hint="eastAsia" w:ascii="仿宋" w:hAnsi="仿宋" w:eastAsia="仿宋" w:cs="仿宋"/>
          <w:spacing w:val="3"/>
          <w:sz w:val="32"/>
          <w:szCs w:val="32"/>
        </w:rPr>
        <w:t>号)同时废止。</w:t>
      </w:r>
    </w:p>
    <w:p w14:paraId="5F3585AC">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eastAsia" w:ascii="仿宋" w:hAnsi="仿宋" w:eastAsia="仿宋" w:cs="仿宋"/>
          <w:sz w:val="32"/>
          <w:szCs w:val="32"/>
        </w:rPr>
      </w:pPr>
    </w:p>
    <w:p w14:paraId="0FF2F7D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52" w:firstLineChars="200"/>
        <w:textAlignment w:val="auto"/>
        <w:rPr>
          <w:rFonts w:hint="eastAsia" w:ascii="仿宋" w:hAnsi="仿宋" w:eastAsia="仿宋" w:cs="仿宋"/>
          <w:sz w:val="32"/>
          <w:szCs w:val="32"/>
        </w:rPr>
      </w:pPr>
      <w:r>
        <w:rPr>
          <w:rFonts w:hint="eastAsia" w:ascii="仿宋" w:hAnsi="仿宋" w:eastAsia="仿宋" w:cs="仿宋"/>
          <w:spacing w:val="3"/>
          <w:sz w:val="32"/>
          <w:szCs w:val="32"/>
        </w:rPr>
        <w:t>附件：1.</w:t>
      </w:r>
      <w:r>
        <w:rPr>
          <w:rFonts w:hint="eastAsia" w:ascii="仿宋" w:hAnsi="仿宋" w:eastAsia="仿宋" w:cs="仿宋"/>
          <w:spacing w:val="-81"/>
          <w:sz w:val="32"/>
          <w:szCs w:val="32"/>
        </w:rPr>
        <w:t xml:space="preserve"> </w:t>
      </w:r>
      <w:r>
        <w:rPr>
          <w:rFonts w:hint="eastAsia" w:ascii="仿宋" w:hAnsi="仿宋" w:eastAsia="仿宋" w:cs="仿宋"/>
          <w:spacing w:val="3"/>
          <w:sz w:val="32"/>
          <w:szCs w:val="32"/>
        </w:rPr>
        <w:t>申报福建省优工程建设规模</w:t>
      </w:r>
    </w:p>
    <w:p w14:paraId="43FED77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1630" w:firstLineChars="500"/>
        <w:textAlignment w:val="auto"/>
        <w:rPr>
          <w:rFonts w:hint="eastAsia" w:ascii="仿宋" w:hAnsi="仿宋" w:eastAsia="仿宋" w:cs="仿宋"/>
          <w:sz w:val="32"/>
          <w:szCs w:val="32"/>
        </w:rPr>
      </w:pPr>
      <w:r>
        <w:rPr>
          <w:rFonts w:hint="eastAsia" w:ascii="仿宋" w:hAnsi="仿宋" w:eastAsia="仿宋" w:cs="仿宋"/>
          <w:spacing w:val="3"/>
          <w:sz w:val="32"/>
          <w:szCs w:val="32"/>
        </w:rPr>
        <w:t>2.</w:t>
      </w:r>
      <w:r>
        <w:rPr>
          <w:rFonts w:hint="eastAsia" w:ascii="仿宋" w:hAnsi="仿宋" w:eastAsia="仿宋" w:cs="仿宋"/>
          <w:spacing w:val="-85"/>
          <w:sz w:val="32"/>
          <w:szCs w:val="32"/>
        </w:rPr>
        <w:t xml:space="preserve"> </w:t>
      </w:r>
      <w:r>
        <w:rPr>
          <w:rFonts w:hint="eastAsia" w:ascii="仿宋" w:hAnsi="仿宋" w:eastAsia="仿宋" w:cs="仿宋"/>
          <w:spacing w:val="3"/>
          <w:sz w:val="32"/>
          <w:szCs w:val="32"/>
        </w:rPr>
        <w:t>申请加入福建省“创优工程项目库</w:t>
      </w:r>
      <w:r>
        <w:rPr>
          <w:rFonts w:hint="eastAsia" w:ascii="仿宋" w:hAnsi="仿宋" w:eastAsia="仿宋" w:cs="仿宋"/>
          <w:spacing w:val="-113"/>
          <w:sz w:val="32"/>
          <w:szCs w:val="32"/>
        </w:rPr>
        <w:t xml:space="preserve"> </w:t>
      </w:r>
      <w:r>
        <w:rPr>
          <w:rFonts w:hint="eastAsia" w:ascii="仿宋" w:hAnsi="仿宋" w:eastAsia="仿宋" w:cs="仿宋"/>
          <w:spacing w:val="3"/>
          <w:sz w:val="32"/>
          <w:szCs w:val="32"/>
        </w:rPr>
        <w:t>”流程</w:t>
      </w:r>
    </w:p>
    <w:p w14:paraId="3972BD6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1630" w:firstLineChars="500"/>
        <w:textAlignment w:val="auto"/>
        <w:rPr>
          <w:rFonts w:hint="eastAsia" w:ascii="仿宋" w:hAnsi="仿宋" w:eastAsia="仿宋" w:cs="仿宋"/>
          <w:sz w:val="32"/>
          <w:szCs w:val="32"/>
        </w:rPr>
      </w:pPr>
      <w:r>
        <w:rPr>
          <w:rFonts w:hint="eastAsia" w:ascii="仿宋" w:hAnsi="仿宋" w:eastAsia="仿宋" w:cs="仿宋"/>
          <w:spacing w:val="3"/>
          <w:sz w:val="32"/>
          <w:szCs w:val="32"/>
        </w:rPr>
        <w:t>3.</w:t>
      </w:r>
      <w:r>
        <w:rPr>
          <w:rFonts w:hint="eastAsia" w:ascii="仿宋" w:hAnsi="仿宋" w:eastAsia="仿宋" w:cs="仿宋"/>
          <w:spacing w:val="-81"/>
          <w:sz w:val="32"/>
          <w:szCs w:val="32"/>
        </w:rPr>
        <w:t xml:space="preserve"> </w:t>
      </w:r>
      <w:r>
        <w:rPr>
          <w:rFonts w:hint="eastAsia" w:ascii="仿宋" w:hAnsi="仿宋" w:eastAsia="仿宋" w:cs="仿宋"/>
          <w:spacing w:val="3"/>
          <w:sz w:val="32"/>
          <w:szCs w:val="32"/>
        </w:rPr>
        <w:t>申报福建省省优工程资料目录</w:t>
      </w:r>
    </w:p>
    <w:p w14:paraId="1B06A6F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1680" w:firstLineChars="500"/>
        <w:textAlignment w:val="auto"/>
        <w:rPr>
          <w:rFonts w:hint="eastAsia" w:ascii="仿宋" w:hAnsi="仿宋" w:eastAsia="仿宋" w:cs="仿宋"/>
          <w:sz w:val="32"/>
          <w:szCs w:val="32"/>
        </w:rPr>
      </w:pPr>
      <w:r>
        <w:rPr>
          <w:rFonts w:hint="eastAsia" w:ascii="仿宋" w:hAnsi="仿宋" w:eastAsia="仿宋" w:cs="仿宋"/>
          <w:spacing w:val="8"/>
          <w:sz w:val="32"/>
          <w:szCs w:val="32"/>
        </w:rPr>
        <w:t>4.附加分项目与分值一览表</w:t>
      </w:r>
    </w:p>
    <w:p w14:paraId="7B418D7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1670" w:firstLineChars="500"/>
        <w:textAlignment w:val="auto"/>
        <w:rPr>
          <w:rFonts w:hint="eastAsia" w:ascii="仿宋" w:hAnsi="仿宋" w:eastAsia="仿宋" w:cs="仿宋"/>
          <w:sz w:val="32"/>
          <w:szCs w:val="32"/>
        </w:rPr>
      </w:pPr>
      <w:r>
        <w:rPr>
          <w:rFonts w:hint="eastAsia" w:ascii="仿宋" w:hAnsi="仿宋" w:eastAsia="仿宋" w:cs="仿宋"/>
          <w:spacing w:val="7"/>
          <w:sz w:val="32"/>
          <w:szCs w:val="32"/>
        </w:rPr>
        <w:t>5.混凝土结构抽查质量评价表</w:t>
      </w:r>
    </w:p>
    <w:p w14:paraId="11CC9CEC">
      <w:pPr>
        <w:keepNext w:val="0"/>
        <w:keepLines w:val="0"/>
        <w:pageBreakBefore w:val="0"/>
        <w:widowControl w:val="0"/>
        <w:tabs>
          <w:tab w:val="left" w:pos="7044"/>
        </w:tabs>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32"/>
          <w:szCs w:val="32"/>
          <w:lang w:eastAsia="zh-CN"/>
        </w:rPr>
        <w:sectPr>
          <w:footerReference r:id="rId3" w:type="default"/>
          <w:pgSz w:w="11906" w:h="16839"/>
          <w:pgMar w:top="2098" w:right="1474" w:bottom="1984" w:left="1587" w:header="0" w:footer="992" w:gutter="0"/>
          <w:pgNumType w:fmt="numberInDash"/>
          <w:cols w:space="720" w:num="1"/>
        </w:sectPr>
      </w:pPr>
    </w:p>
    <w:p w14:paraId="4D20752F">
      <w:pPr>
        <w:pStyle w:val="3"/>
        <w:spacing w:before="64" w:line="228" w:lineRule="auto"/>
      </w:pPr>
      <w:r>
        <w:rPr>
          <w:spacing w:val="-6"/>
        </w:rPr>
        <w:t>附件</w:t>
      </w:r>
      <w:r>
        <w:rPr>
          <w:spacing w:val="-38"/>
        </w:rPr>
        <w:t xml:space="preserve"> </w:t>
      </w:r>
      <w:r>
        <w:rPr>
          <w:spacing w:val="-6"/>
        </w:rPr>
        <w:t>1</w:t>
      </w:r>
    </w:p>
    <w:p w14:paraId="5D47231E">
      <w:pPr>
        <w:pStyle w:val="3"/>
        <w:spacing w:before="215" w:line="228" w:lineRule="auto"/>
        <w:ind w:left="901"/>
        <w:outlineLvl w:val="0"/>
        <w:rPr>
          <w:sz w:val="35"/>
          <w:szCs w:val="35"/>
        </w:rPr>
      </w:pPr>
      <w:r>
        <w:rPr>
          <w:b/>
          <w:bCs/>
          <w:spacing w:val="-1"/>
          <w:sz w:val="35"/>
          <w:szCs w:val="35"/>
        </w:rPr>
        <w:t>申报福建省建设工程省优质工程“</w:t>
      </w:r>
      <w:r>
        <w:rPr>
          <w:spacing w:val="-102"/>
          <w:sz w:val="35"/>
          <w:szCs w:val="35"/>
        </w:rPr>
        <w:t xml:space="preserve"> </w:t>
      </w:r>
      <w:r>
        <w:rPr>
          <w:b/>
          <w:bCs/>
          <w:spacing w:val="-1"/>
          <w:sz w:val="35"/>
          <w:szCs w:val="35"/>
        </w:rPr>
        <w:t>闽江杯</w:t>
      </w:r>
      <w:r>
        <w:rPr>
          <w:spacing w:val="-124"/>
          <w:sz w:val="35"/>
          <w:szCs w:val="35"/>
        </w:rPr>
        <w:t xml:space="preserve"> </w:t>
      </w:r>
      <w:r>
        <w:rPr>
          <w:b/>
          <w:bCs/>
          <w:spacing w:val="-1"/>
          <w:sz w:val="35"/>
          <w:szCs w:val="35"/>
        </w:rPr>
        <w:t>”建设规模</w:t>
      </w:r>
    </w:p>
    <w:p w14:paraId="1CCB6A30">
      <w:pPr>
        <w:spacing w:before="55"/>
      </w:pPr>
    </w:p>
    <w:p w14:paraId="38387757">
      <w:pPr>
        <w:spacing w:before="55"/>
      </w:pPr>
    </w:p>
    <w:tbl>
      <w:tblPr>
        <w:tblStyle w:val="22"/>
        <w:tblW w:w="9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3256"/>
        <w:gridCol w:w="2890"/>
        <w:gridCol w:w="2382"/>
      </w:tblGrid>
      <w:tr w14:paraId="3D7D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15" w:type="dxa"/>
            <w:vAlign w:val="top"/>
          </w:tcPr>
          <w:p w14:paraId="0D7C026C">
            <w:pPr>
              <w:pStyle w:val="21"/>
              <w:spacing w:before="52" w:line="215" w:lineRule="auto"/>
              <w:ind w:left="153"/>
              <w:rPr>
                <w:sz w:val="31"/>
                <w:szCs w:val="31"/>
              </w:rPr>
            </w:pPr>
            <w:r>
              <w:rPr>
                <w:b/>
                <w:bCs/>
                <w:spacing w:val="-4"/>
                <w:sz w:val="31"/>
                <w:szCs w:val="31"/>
              </w:rPr>
              <w:t>序号</w:t>
            </w:r>
          </w:p>
        </w:tc>
        <w:tc>
          <w:tcPr>
            <w:tcW w:w="3256" w:type="dxa"/>
            <w:vAlign w:val="top"/>
          </w:tcPr>
          <w:p w14:paraId="47A8EFBC">
            <w:pPr>
              <w:pStyle w:val="21"/>
              <w:spacing w:before="52" w:line="215" w:lineRule="auto"/>
              <w:ind w:left="1004"/>
              <w:rPr>
                <w:sz w:val="31"/>
                <w:szCs w:val="31"/>
              </w:rPr>
            </w:pPr>
            <w:r>
              <w:rPr>
                <w:b/>
                <w:bCs/>
                <w:spacing w:val="-10"/>
                <w:sz w:val="31"/>
                <w:szCs w:val="31"/>
              </w:rPr>
              <w:t>项</w:t>
            </w:r>
            <w:r>
              <w:rPr>
                <w:spacing w:val="25"/>
                <w:sz w:val="31"/>
                <w:szCs w:val="31"/>
              </w:rPr>
              <w:t xml:space="preserve">    </w:t>
            </w:r>
            <w:r>
              <w:rPr>
                <w:b/>
                <w:bCs/>
                <w:spacing w:val="-10"/>
                <w:sz w:val="31"/>
                <w:szCs w:val="31"/>
              </w:rPr>
              <w:t>目</w:t>
            </w:r>
          </w:p>
        </w:tc>
        <w:tc>
          <w:tcPr>
            <w:tcW w:w="2890" w:type="dxa"/>
            <w:vAlign w:val="top"/>
          </w:tcPr>
          <w:p w14:paraId="076D7AEB">
            <w:pPr>
              <w:pStyle w:val="21"/>
              <w:spacing w:before="52" w:line="215" w:lineRule="auto"/>
              <w:ind w:left="821"/>
              <w:rPr>
                <w:sz w:val="31"/>
                <w:szCs w:val="31"/>
              </w:rPr>
            </w:pPr>
            <w:r>
              <w:rPr>
                <w:b/>
                <w:bCs/>
                <w:spacing w:val="2"/>
                <w:sz w:val="31"/>
                <w:szCs w:val="31"/>
              </w:rPr>
              <w:t>计算单位</w:t>
            </w:r>
          </w:p>
        </w:tc>
        <w:tc>
          <w:tcPr>
            <w:tcW w:w="2382" w:type="dxa"/>
            <w:vAlign w:val="top"/>
          </w:tcPr>
          <w:p w14:paraId="73ECC319">
            <w:pPr>
              <w:pStyle w:val="21"/>
              <w:spacing w:before="52" w:line="215" w:lineRule="auto"/>
              <w:ind w:left="566"/>
              <w:rPr>
                <w:sz w:val="31"/>
                <w:szCs w:val="31"/>
              </w:rPr>
            </w:pPr>
            <w:r>
              <w:rPr>
                <w:b/>
                <w:bCs/>
                <w:spacing w:val="2"/>
                <w:sz w:val="31"/>
                <w:szCs w:val="31"/>
              </w:rPr>
              <w:t>建设规模</w:t>
            </w:r>
          </w:p>
        </w:tc>
      </w:tr>
      <w:tr w14:paraId="5C8F0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443" w:type="dxa"/>
            <w:gridSpan w:val="4"/>
            <w:vAlign w:val="top"/>
          </w:tcPr>
          <w:p w14:paraId="48256E84">
            <w:pPr>
              <w:pStyle w:val="21"/>
              <w:spacing w:before="68" w:line="222" w:lineRule="auto"/>
              <w:ind w:left="3756"/>
            </w:pPr>
            <w:r>
              <w:rPr>
                <w:spacing w:val="-3"/>
              </w:rPr>
              <w:t>（一）住宅工程</w:t>
            </w:r>
          </w:p>
        </w:tc>
      </w:tr>
      <w:tr w14:paraId="04AB9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5" w:type="dxa"/>
            <w:vAlign w:val="top"/>
          </w:tcPr>
          <w:p w14:paraId="7553B6C4">
            <w:pPr>
              <w:pStyle w:val="21"/>
              <w:spacing w:before="144" w:line="369" w:lineRule="exact"/>
              <w:ind w:left="415"/>
            </w:pPr>
            <w:r>
              <w:rPr>
                <w:position w:val="2"/>
              </w:rPr>
              <w:t>1</w:t>
            </w:r>
          </w:p>
        </w:tc>
        <w:tc>
          <w:tcPr>
            <w:tcW w:w="3256" w:type="dxa"/>
            <w:vAlign w:val="top"/>
          </w:tcPr>
          <w:p w14:paraId="20E5897E">
            <w:pPr>
              <w:pStyle w:val="21"/>
              <w:spacing w:before="143" w:line="222" w:lineRule="auto"/>
              <w:ind w:left="121"/>
            </w:pPr>
            <w:r>
              <w:rPr>
                <w:spacing w:val="-2"/>
              </w:rPr>
              <w:t>住宅单位工程（单体）</w:t>
            </w:r>
          </w:p>
        </w:tc>
        <w:tc>
          <w:tcPr>
            <w:tcW w:w="2890" w:type="dxa"/>
            <w:vAlign w:val="top"/>
          </w:tcPr>
          <w:p w14:paraId="68B835E0">
            <w:pPr>
              <w:pStyle w:val="21"/>
              <w:spacing w:before="144" w:line="223" w:lineRule="auto"/>
              <w:ind w:left="125"/>
              <w:jc w:val="left"/>
            </w:pPr>
            <w:r>
              <w:rPr>
                <w:spacing w:val="-2"/>
              </w:rPr>
              <w:t>建筑面积（平方米）</w:t>
            </w:r>
          </w:p>
        </w:tc>
        <w:tc>
          <w:tcPr>
            <w:tcW w:w="2382" w:type="dxa"/>
            <w:vAlign w:val="top"/>
          </w:tcPr>
          <w:p w14:paraId="491E2737">
            <w:pPr>
              <w:pStyle w:val="21"/>
              <w:spacing w:before="144" w:line="226" w:lineRule="auto"/>
              <w:ind w:left="139"/>
            </w:pPr>
            <w:r>
              <w:rPr>
                <w:spacing w:val="-10"/>
              </w:rPr>
              <w:t>1</w:t>
            </w:r>
            <w:r>
              <w:rPr>
                <w:spacing w:val="-51"/>
              </w:rPr>
              <w:t xml:space="preserve"> </w:t>
            </w:r>
            <w:r>
              <w:rPr>
                <w:spacing w:val="-10"/>
              </w:rPr>
              <w:t>万及以上</w:t>
            </w:r>
          </w:p>
        </w:tc>
      </w:tr>
      <w:tr w14:paraId="5668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15" w:type="dxa"/>
            <w:vAlign w:val="top"/>
          </w:tcPr>
          <w:p w14:paraId="03B1170D">
            <w:pPr>
              <w:pStyle w:val="21"/>
              <w:spacing w:before="223" w:line="369" w:lineRule="exact"/>
              <w:ind w:left="398"/>
            </w:pPr>
            <w:r>
              <w:rPr>
                <w:position w:val="2"/>
              </w:rPr>
              <w:t>2</w:t>
            </w:r>
          </w:p>
        </w:tc>
        <w:tc>
          <w:tcPr>
            <w:tcW w:w="3256" w:type="dxa"/>
            <w:vAlign w:val="top"/>
          </w:tcPr>
          <w:p w14:paraId="2D49E0A7">
            <w:pPr>
              <w:pStyle w:val="21"/>
              <w:spacing w:before="44" w:line="223" w:lineRule="auto"/>
              <w:ind w:left="121" w:right="104" w:firstLine="10"/>
            </w:pPr>
            <w:r>
              <w:rPr>
                <w:spacing w:val="-2"/>
              </w:rPr>
              <w:t>商住楼单位工程（2</w:t>
            </w:r>
            <w:r>
              <w:rPr>
                <w:spacing w:val="-45"/>
              </w:rPr>
              <w:t xml:space="preserve"> </w:t>
            </w:r>
            <w:r>
              <w:rPr>
                <w:spacing w:val="-2"/>
              </w:rPr>
              <w:t>层商</w:t>
            </w:r>
            <w:r>
              <w:rPr>
                <w:spacing w:val="-4"/>
              </w:rPr>
              <w:t>业及以上）</w:t>
            </w:r>
          </w:p>
        </w:tc>
        <w:tc>
          <w:tcPr>
            <w:tcW w:w="2890" w:type="dxa"/>
            <w:vAlign w:val="top"/>
          </w:tcPr>
          <w:p w14:paraId="1681A867">
            <w:pPr>
              <w:pStyle w:val="21"/>
              <w:spacing w:before="223" w:line="223" w:lineRule="auto"/>
              <w:ind w:left="125"/>
              <w:jc w:val="left"/>
            </w:pPr>
            <w:r>
              <w:rPr>
                <w:spacing w:val="-2"/>
              </w:rPr>
              <w:t>建筑面积（平方米）</w:t>
            </w:r>
          </w:p>
        </w:tc>
        <w:tc>
          <w:tcPr>
            <w:tcW w:w="2382" w:type="dxa"/>
            <w:vAlign w:val="top"/>
          </w:tcPr>
          <w:p w14:paraId="1C3DD966">
            <w:pPr>
              <w:pStyle w:val="21"/>
              <w:spacing w:before="223" w:line="226" w:lineRule="auto"/>
              <w:ind w:left="121"/>
            </w:pPr>
            <w:r>
              <w:rPr>
                <w:spacing w:val="-7"/>
              </w:rPr>
              <w:t>2</w:t>
            </w:r>
            <w:r>
              <w:rPr>
                <w:spacing w:val="-50"/>
              </w:rPr>
              <w:t xml:space="preserve"> </w:t>
            </w:r>
            <w:r>
              <w:rPr>
                <w:spacing w:val="-7"/>
              </w:rPr>
              <w:t>万及以上</w:t>
            </w:r>
          </w:p>
        </w:tc>
      </w:tr>
      <w:tr w14:paraId="06F10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15" w:type="dxa"/>
            <w:vAlign w:val="top"/>
          </w:tcPr>
          <w:p w14:paraId="5063D1AA">
            <w:pPr>
              <w:pStyle w:val="21"/>
              <w:spacing w:before="195" w:line="242" w:lineRule="auto"/>
              <w:ind w:left="400"/>
            </w:pPr>
            <w:r>
              <w:t>3</w:t>
            </w:r>
          </w:p>
        </w:tc>
        <w:tc>
          <w:tcPr>
            <w:tcW w:w="3256" w:type="dxa"/>
            <w:vAlign w:val="top"/>
          </w:tcPr>
          <w:p w14:paraId="17F8BBA7">
            <w:pPr>
              <w:pStyle w:val="21"/>
              <w:spacing w:before="195" w:line="222" w:lineRule="auto"/>
              <w:ind w:left="121"/>
            </w:pPr>
            <w:r>
              <w:rPr>
                <w:spacing w:val="-6"/>
              </w:rPr>
              <w:t>住宅小区、住宅组团工程</w:t>
            </w:r>
          </w:p>
        </w:tc>
        <w:tc>
          <w:tcPr>
            <w:tcW w:w="2890" w:type="dxa"/>
            <w:vAlign w:val="top"/>
          </w:tcPr>
          <w:p w14:paraId="63DF5067">
            <w:pPr>
              <w:pStyle w:val="21"/>
              <w:spacing w:before="195" w:line="223" w:lineRule="auto"/>
              <w:ind w:left="125"/>
              <w:jc w:val="left"/>
            </w:pPr>
            <w:r>
              <w:rPr>
                <w:spacing w:val="-2"/>
              </w:rPr>
              <w:t>建筑面积（平方米）</w:t>
            </w:r>
          </w:p>
        </w:tc>
        <w:tc>
          <w:tcPr>
            <w:tcW w:w="2382" w:type="dxa"/>
            <w:vAlign w:val="top"/>
          </w:tcPr>
          <w:p w14:paraId="663CDF04">
            <w:pPr>
              <w:pStyle w:val="21"/>
              <w:spacing w:before="195" w:line="226" w:lineRule="auto"/>
              <w:ind w:left="124"/>
            </w:pPr>
            <w:r>
              <w:rPr>
                <w:spacing w:val="-7"/>
              </w:rPr>
              <w:t>5</w:t>
            </w:r>
            <w:r>
              <w:rPr>
                <w:spacing w:val="-51"/>
              </w:rPr>
              <w:t xml:space="preserve"> </w:t>
            </w:r>
            <w:r>
              <w:rPr>
                <w:spacing w:val="-7"/>
              </w:rPr>
              <w:t>万及以上</w:t>
            </w:r>
          </w:p>
        </w:tc>
      </w:tr>
      <w:tr w14:paraId="3B903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15" w:type="dxa"/>
            <w:vAlign w:val="top"/>
          </w:tcPr>
          <w:p w14:paraId="3EC25695">
            <w:pPr>
              <w:pStyle w:val="21"/>
              <w:spacing w:before="222" w:line="369" w:lineRule="exact"/>
              <w:ind w:left="393"/>
            </w:pPr>
            <w:r>
              <w:rPr>
                <w:position w:val="2"/>
              </w:rPr>
              <w:t>4</w:t>
            </w:r>
          </w:p>
        </w:tc>
        <w:tc>
          <w:tcPr>
            <w:tcW w:w="3256" w:type="dxa"/>
            <w:vAlign w:val="top"/>
          </w:tcPr>
          <w:p w14:paraId="46CB08F7">
            <w:pPr>
              <w:pStyle w:val="21"/>
              <w:spacing w:before="42" w:line="224" w:lineRule="auto"/>
              <w:ind w:left="127" w:right="104" w:hanging="1"/>
            </w:pPr>
            <w:r>
              <w:rPr>
                <w:spacing w:val="-6"/>
              </w:rPr>
              <w:t>装配式工程（预制混凝土</w:t>
            </w:r>
            <w:r>
              <w:rPr>
                <w:spacing w:val="-8"/>
              </w:rPr>
              <w:t>结构）</w:t>
            </w:r>
          </w:p>
        </w:tc>
        <w:tc>
          <w:tcPr>
            <w:tcW w:w="2890" w:type="dxa"/>
            <w:vAlign w:val="top"/>
          </w:tcPr>
          <w:p w14:paraId="4D07902F">
            <w:pPr>
              <w:pStyle w:val="21"/>
              <w:spacing w:before="222" w:line="223" w:lineRule="auto"/>
              <w:ind w:left="125"/>
              <w:jc w:val="left"/>
            </w:pPr>
            <w:r>
              <w:rPr>
                <w:spacing w:val="-2"/>
              </w:rPr>
              <w:t>建筑面积（平方米）</w:t>
            </w:r>
          </w:p>
        </w:tc>
        <w:tc>
          <w:tcPr>
            <w:tcW w:w="2382" w:type="dxa"/>
            <w:vAlign w:val="top"/>
          </w:tcPr>
          <w:p w14:paraId="0E3BC55F">
            <w:pPr>
              <w:pStyle w:val="21"/>
              <w:spacing w:before="222" w:line="226" w:lineRule="auto"/>
              <w:ind w:left="124"/>
            </w:pPr>
            <w:r>
              <w:rPr>
                <w:spacing w:val="-6"/>
              </w:rPr>
              <w:t>5000</w:t>
            </w:r>
            <w:r>
              <w:rPr>
                <w:spacing w:val="-44"/>
              </w:rPr>
              <w:t xml:space="preserve"> </w:t>
            </w:r>
            <w:r>
              <w:rPr>
                <w:spacing w:val="-6"/>
              </w:rPr>
              <w:t>及以上</w:t>
            </w:r>
          </w:p>
        </w:tc>
      </w:tr>
      <w:tr w14:paraId="7931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443" w:type="dxa"/>
            <w:gridSpan w:val="4"/>
            <w:vAlign w:val="top"/>
          </w:tcPr>
          <w:p w14:paraId="1AE4C852">
            <w:pPr>
              <w:pStyle w:val="21"/>
              <w:spacing w:before="118" w:line="224" w:lineRule="auto"/>
              <w:ind w:left="3478"/>
            </w:pPr>
            <w:r>
              <w:rPr>
                <w:spacing w:val="-2"/>
              </w:rPr>
              <w:t>（二）公共建筑工程</w:t>
            </w:r>
          </w:p>
        </w:tc>
      </w:tr>
      <w:tr w14:paraId="2A472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5" w:type="dxa"/>
            <w:vAlign w:val="top"/>
          </w:tcPr>
          <w:p w14:paraId="6066D6E4">
            <w:pPr>
              <w:pStyle w:val="21"/>
              <w:spacing w:before="142" w:line="368" w:lineRule="exact"/>
              <w:ind w:left="415"/>
            </w:pPr>
            <w:r>
              <w:rPr>
                <w:position w:val="2"/>
              </w:rPr>
              <w:t>1</w:t>
            </w:r>
          </w:p>
        </w:tc>
        <w:tc>
          <w:tcPr>
            <w:tcW w:w="3256" w:type="dxa"/>
            <w:vAlign w:val="top"/>
          </w:tcPr>
          <w:p w14:paraId="57D8901D">
            <w:pPr>
              <w:pStyle w:val="21"/>
              <w:spacing w:before="141" w:line="222" w:lineRule="auto"/>
              <w:ind w:left="127"/>
            </w:pPr>
            <w:r>
              <w:rPr>
                <w:spacing w:val="-3"/>
              </w:rPr>
              <w:t>公共建筑工程（单体）</w:t>
            </w:r>
          </w:p>
        </w:tc>
        <w:tc>
          <w:tcPr>
            <w:tcW w:w="2890" w:type="dxa"/>
            <w:vAlign w:val="top"/>
          </w:tcPr>
          <w:p w14:paraId="2E81B59B">
            <w:pPr>
              <w:pStyle w:val="21"/>
              <w:spacing w:before="142" w:line="223" w:lineRule="auto"/>
              <w:ind w:left="125"/>
              <w:jc w:val="left"/>
            </w:pPr>
            <w:r>
              <w:rPr>
                <w:spacing w:val="-2"/>
              </w:rPr>
              <w:t>建筑面积（平方米）</w:t>
            </w:r>
          </w:p>
        </w:tc>
        <w:tc>
          <w:tcPr>
            <w:tcW w:w="2382" w:type="dxa"/>
            <w:vAlign w:val="top"/>
          </w:tcPr>
          <w:p w14:paraId="62A2FB76">
            <w:pPr>
              <w:pStyle w:val="21"/>
              <w:spacing w:before="141" w:line="226" w:lineRule="auto"/>
              <w:ind w:left="139"/>
            </w:pPr>
            <w:r>
              <w:rPr>
                <w:spacing w:val="-10"/>
              </w:rPr>
              <w:t>1</w:t>
            </w:r>
            <w:r>
              <w:rPr>
                <w:spacing w:val="-51"/>
              </w:rPr>
              <w:t xml:space="preserve"> </w:t>
            </w:r>
            <w:r>
              <w:rPr>
                <w:spacing w:val="-10"/>
              </w:rPr>
              <w:t>万及以上</w:t>
            </w:r>
          </w:p>
        </w:tc>
      </w:tr>
      <w:tr w14:paraId="2E19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15" w:type="dxa"/>
            <w:vAlign w:val="top"/>
          </w:tcPr>
          <w:p w14:paraId="67603B66">
            <w:pPr>
              <w:pStyle w:val="21"/>
              <w:spacing w:before="270" w:line="369" w:lineRule="exact"/>
              <w:ind w:left="398"/>
            </w:pPr>
            <w:r>
              <w:rPr>
                <w:position w:val="2"/>
              </w:rPr>
              <w:t>2</w:t>
            </w:r>
          </w:p>
        </w:tc>
        <w:tc>
          <w:tcPr>
            <w:tcW w:w="3256" w:type="dxa"/>
            <w:vAlign w:val="top"/>
          </w:tcPr>
          <w:p w14:paraId="1BE45A71">
            <w:pPr>
              <w:pStyle w:val="21"/>
              <w:spacing w:before="270" w:line="223" w:lineRule="auto"/>
              <w:ind w:left="127"/>
            </w:pPr>
            <w:r>
              <w:rPr>
                <w:spacing w:val="-3"/>
              </w:rPr>
              <w:t>公共建筑工程（群体）</w:t>
            </w:r>
          </w:p>
        </w:tc>
        <w:tc>
          <w:tcPr>
            <w:tcW w:w="2890" w:type="dxa"/>
            <w:vAlign w:val="top"/>
          </w:tcPr>
          <w:p w14:paraId="39482E9A">
            <w:pPr>
              <w:pStyle w:val="21"/>
              <w:spacing w:before="270" w:line="223" w:lineRule="auto"/>
              <w:ind w:left="125"/>
              <w:jc w:val="left"/>
            </w:pPr>
            <w:r>
              <w:rPr>
                <w:spacing w:val="-2"/>
              </w:rPr>
              <w:t>建筑面积（平方米）</w:t>
            </w:r>
          </w:p>
        </w:tc>
        <w:tc>
          <w:tcPr>
            <w:tcW w:w="2382" w:type="dxa"/>
            <w:vAlign w:val="top"/>
          </w:tcPr>
          <w:p w14:paraId="27941E43">
            <w:pPr>
              <w:pStyle w:val="21"/>
              <w:spacing w:before="270" w:line="226" w:lineRule="auto"/>
              <w:ind w:left="121"/>
            </w:pPr>
            <w:r>
              <w:rPr>
                <w:spacing w:val="-7"/>
              </w:rPr>
              <w:t>2</w:t>
            </w:r>
            <w:r>
              <w:rPr>
                <w:spacing w:val="-50"/>
              </w:rPr>
              <w:t xml:space="preserve"> </w:t>
            </w:r>
            <w:r>
              <w:rPr>
                <w:spacing w:val="-7"/>
              </w:rPr>
              <w:t>万及以上</w:t>
            </w:r>
          </w:p>
        </w:tc>
      </w:tr>
      <w:tr w14:paraId="1FDB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15" w:type="dxa"/>
            <w:vAlign w:val="top"/>
          </w:tcPr>
          <w:p w14:paraId="6E38CB3F">
            <w:pPr>
              <w:pStyle w:val="21"/>
              <w:spacing w:before="272" w:line="242" w:lineRule="auto"/>
              <w:ind w:left="400"/>
            </w:pPr>
            <w:r>
              <w:t>3</w:t>
            </w:r>
          </w:p>
        </w:tc>
        <w:tc>
          <w:tcPr>
            <w:tcW w:w="3256" w:type="dxa"/>
            <w:vAlign w:val="top"/>
          </w:tcPr>
          <w:p w14:paraId="69206D67">
            <w:pPr>
              <w:pStyle w:val="21"/>
              <w:spacing w:before="91" w:line="239" w:lineRule="auto"/>
              <w:ind w:left="127" w:right="104" w:hanging="1"/>
            </w:pPr>
            <w:r>
              <w:rPr>
                <w:spacing w:val="-6"/>
              </w:rPr>
              <w:t>装配式工程（预制混凝土</w:t>
            </w:r>
            <w:r>
              <w:rPr>
                <w:spacing w:val="-8"/>
              </w:rPr>
              <w:t>结构）</w:t>
            </w:r>
          </w:p>
        </w:tc>
        <w:tc>
          <w:tcPr>
            <w:tcW w:w="2890" w:type="dxa"/>
            <w:vAlign w:val="top"/>
          </w:tcPr>
          <w:p w14:paraId="0C43F069">
            <w:pPr>
              <w:pStyle w:val="21"/>
              <w:spacing w:before="272" w:line="223" w:lineRule="auto"/>
              <w:ind w:left="125"/>
              <w:jc w:val="left"/>
            </w:pPr>
            <w:r>
              <w:rPr>
                <w:spacing w:val="-2"/>
              </w:rPr>
              <w:t>建筑面积（平方米）</w:t>
            </w:r>
          </w:p>
        </w:tc>
        <w:tc>
          <w:tcPr>
            <w:tcW w:w="2382" w:type="dxa"/>
            <w:vAlign w:val="top"/>
          </w:tcPr>
          <w:p w14:paraId="3847E19D">
            <w:pPr>
              <w:pStyle w:val="21"/>
              <w:spacing w:before="272" w:line="226" w:lineRule="auto"/>
              <w:ind w:left="124"/>
            </w:pPr>
            <w:r>
              <w:rPr>
                <w:spacing w:val="-6"/>
              </w:rPr>
              <w:t>5000</w:t>
            </w:r>
            <w:r>
              <w:rPr>
                <w:spacing w:val="-44"/>
              </w:rPr>
              <w:t xml:space="preserve"> </w:t>
            </w:r>
            <w:r>
              <w:rPr>
                <w:spacing w:val="-6"/>
              </w:rPr>
              <w:t>及以上</w:t>
            </w:r>
          </w:p>
        </w:tc>
      </w:tr>
      <w:tr w14:paraId="4E1F2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915" w:type="dxa"/>
            <w:vAlign w:val="top"/>
          </w:tcPr>
          <w:p w14:paraId="6C5D1BD3">
            <w:pPr>
              <w:spacing w:line="247" w:lineRule="auto"/>
              <w:rPr>
                <w:rFonts w:ascii="Arial"/>
                <w:sz w:val="21"/>
              </w:rPr>
            </w:pPr>
          </w:p>
          <w:p w14:paraId="0679045E">
            <w:pPr>
              <w:spacing w:line="247" w:lineRule="auto"/>
              <w:rPr>
                <w:rFonts w:ascii="Arial"/>
                <w:sz w:val="21"/>
              </w:rPr>
            </w:pPr>
          </w:p>
          <w:p w14:paraId="43772DD7">
            <w:pPr>
              <w:pStyle w:val="21"/>
              <w:spacing w:before="91" w:line="369" w:lineRule="exact"/>
              <w:ind w:left="393"/>
            </w:pPr>
            <w:r>
              <w:rPr>
                <w:position w:val="2"/>
              </w:rPr>
              <w:t>4</w:t>
            </w:r>
          </w:p>
        </w:tc>
        <w:tc>
          <w:tcPr>
            <w:tcW w:w="3256" w:type="dxa"/>
            <w:vAlign w:val="top"/>
          </w:tcPr>
          <w:p w14:paraId="16309A8D">
            <w:pPr>
              <w:pStyle w:val="21"/>
              <w:spacing w:before="43" w:line="224" w:lineRule="auto"/>
              <w:ind w:left="125"/>
            </w:pPr>
            <w:r>
              <w:rPr>
                <w:spacing w:val="-7"/>
              </w:rPr>
              <w:t>游泳馆</w:t>
            </w:r>
          </w:p>
          <w:p w14:paraId="4E15A95D">
            <w:pPr>
              <w:pStyle w:val="21"/>
              <w:spacing w:before="23" w:line="223" w:lineRule="auto"/>
              <w:ind w:left="123"/>
            </w:pPr>
            <w:r>
              <w:rPr>
                <w:spacing w:val="-6"/>
              </w:rPr>
              <w:t>体育场</w:t>
            </w:r>
          </w:p>
          <w:p w14:paraId="43BD91E4">
            <w:pPr>
              <w:pStyle w:val="21"/>
              <w:spacing w:before="24" w:line="223" w:lineRule="auto"/>
              <w:ind w:left="123"/>
            </w:pPr>
            <w:r>
              <w:rPr>
                <w:spacing w:val="-6"/>
              </w:rPr>
              <w:t>体育馆</w:t>
            </w:r>
          </w:p>
          <w:p w14:paraId="6B4FF13A">
            <w:pPr>
              <w:pStyle w:val="21"/>
              <w:spacing w:before="26" w:line="206" w:lineRule="auto"/>
              <w:ind w:left="125"/>
            </w:pPr>
            <w:r>
              <w:rPr>
                <w:spacing w:val="-4"/>
              </w:rPr>
              <w:t>影剧院或礼堂</w:t>
            </w:r>
          </w:p>
        </w:tc>
        <w:tc>
          <w:tcPr>
            <w:tcW w:w="2890" w:type="dxa"/>
            <w:vAlign w:val="top"/>
          </w:tcPr>
          <w:p w14:paraId="5017F9DB">
            <w:pPr>
              <w:spacing w:line="247" w:lineRule="auto"/>
              <w:jc w:val="left"/>
              <w:rPr>
                <w:rFonts w:ascii="Arial"/>
                <w:sz w:val="21"/>
              </w:rPr>
            </w:pPr>
          </w:p>
          <w:p w14:paraId="0896DC6F">
            <w:pPr>
              <w:spacing w:line="247" w:lineRule="auto"/>
              <w:jc w:val="left"/>
              <w:rPr>
                <w:rFonts w:ascii="Arial"/>
                <w:sz w:val="21"/>
              </w:rPr>
            </w:pPr>
          </w:p>
          <w:p w14:paraId="18F9C800">
            <w:pPr>
              <w:pStyle w:val="21"/>
              <w:spacing w:before="91" w:line="224" w:lineRule="auto"/>
              <w:ind w:left="124"/>
              <w:jc w:val="left"/>
            </w:pPr>
            <w:r>
              <w:rPr>
                <w:spacing w:val="-4"/>
              </w:rPr>
              <w:t>规模（座）</w:t>
            </w:r>
          </w:p>
        </w:tc>
        <w:tc>
          <w:tcPr>
            <w:tcW w:w="2382" w:type="dxa"/>
            <w:vAlign w:val="top"/>
          </w:tcPr>
          <w:p w14:paraId="3214975E">
            <w:pPr>
              <w:pStyle w:val="21"/>
              <w:spacing w:before="43" w:line="226" w:lineRule="auto"/>
              <w:ind w:left="121"/>
            </w:pPr>
            <w:r>
              <w:rPr>
                <w:spacing w:val="-5"/>
              </w:rPr>
              <w:t>2000</w:t>
            </w:r>
            <w:r>
              <w:rPr>
                <w:spacing w:val="-49"/>
              </w:rPr>
              <w:t xml:space="preserve"> </w:t>
            </w:r>
            <w:r>
              <w:rPr>
                <w:spacing w:val="-5"/>
              </w:rPr>
              <w:t>及以上</w:t>
            </w:r>
          </w:p>
          <w:p w14:paraId="62347C27">
            <w:pPr>
              <w:pStyle w:val="21"/>
              <w:spacing w:before="17" w:line="229" w:lineRule="auto"/>
              <w:ind w:left="123" w:right="660" w:hanging="2"/>
              <w:jc w:val="both"/>
            </w:pPr>
            <w:r>
              <w:rPr>
                <w:spacing w:val="-5"/>
              </w:rPr>
              <w:t>20000</w:t>
            </w:r>
            <w:r>
              <w:rPr>
                <w:spacing w:val="-47"/>
              </w:rPr>
              <w:t xml:space="preserve"> </w:t>
            </w:r>
            <w:r>
              <w:rPr>
                <w:spacing w:val="-5"/>
              </w:rPr>
              <w:t>及以上</w:t>
            </w:r>
            <w:r>
              <w:rPr>
                <w:spacing w:val="-6"/>
              </w:rPr>
              <w:t>3000</w:t>
            </w:r>
            <w:r>
              <w:rPr>
                <w:spacing w:val="-46"/>
              </w:rPr>
              <w:t xml:space="preserve"> </w:t>
            </w:r>
            <w:r>
              <w:rPr>
                <w:spacing w:val="-6"/>
              </w:rPr>
              <w:t>及以上</w:t>
            </w:r>
            <w:r>
              <w:t xml:space="preserve"> </w:t>
            </w:r>
            <w:r>
              <w:rPr>
                <w:spacing w:val="-6"/>
              </w:rPr>
              <w:t>1000</w:t>
            </w:r>
            <w:r>
              <w:rPr>
                <w:spacing w:val="-44"/>
              </w:rPr>
              <w:t xml:space="preserve"> </w:t>
            </w:r>
            <w:r>
              <w:rPr>
                <w:spacing w:val="-6"/>
              </w:rPr>
              <w:t>及以上</w:t>
            </w:r>
          </w:p>
        </w:tc>
      </w:tr>
      <w:tr w14:paraId="09AD5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15" w:type="dxa"/>
            <w:vMerge w:val="restart"/>
            <w:tcBorders>
              <w:bottom w:val="nil"/>
            </w:tcBorders>
            <w:vAlign w:val="top"/>
          </w:tcPr>
          <w:p w14:paraId="372E995E">
            <w:pPr>
              <w:spacing w:line="454" w:lineRule="auto"/>
              <w:rPr>
                <w:rFonts w:ascii="Arial"/>
                <w:sz w:val="21"/>
              </w:rPr>
            </w:pPr>
          </w:p>
          <w:p w14:paraId="108881B9">
            <w:pPr>
              <w:pStyle w:val="21"/>
              <w:spacing w:before="91" w:line="242" w:lineRule="auto"/>
              <w:ind w:left="400"/>
            </w:pPr>
            <w:r>
              <w:t>5</w:t>
            </w:r>
          </w:p>
        </w:tc>
        <w:tc>
          <w:tcPr>
            <w:tcW w:w="3256" w:type="dxa"/>
            <w:vAlign w:val="top"/>
          </w:tcPr>
          <w:p w14:paraId="45F9171C">
            <w:pPr>
              <w:pStyle w:val="21"/>
              <w:spacing w:before="178" w:line="222" w:lineRule="auto"/>
              <w:ind w:left="127"/>
            </w:pPr>
            <w:r>
              <w:rPr>
                <w:spacing w:val="-5"/>
              </w:rPr>
              <w:t>古建筑重建</w:t>
            </w:r>
          </w:p>
        </w:tc>
        <w:tc>
          <w:tcPr>
            <w:tcW w:w="2890" w:type="dxa"/>
            <w:vAlign w:val="top"/>
          </w:tcPr>
          <w:p w14:paraId="65605257">
            <w:pPr>
              <w:pStyle w:val="21"/>
              <w:spacing w:before="178" w:line="223" w:lineRule="auto"/>
              <w:ind w:left="125"/>
              <w:jc w:val="left"/>
            </w:pPr>
            <w:r>
              <w:rPr>
                <w:spacing w:val="-2"/>
              </w:rPr>
              <w:t>建筑面积（平方米）</w:t>
            </w:r>
          </w:p>
        </w:tc>
        <w:tc>
          <w:tcPr>
            <w:tcW w:w="2382" w:type="dxa"/>
            <w:vAlign w:val="top"/>
          </w:tcPr>
          <w:p w14:paraId="7D12B7D6">
            <w:pPr>
              <w:pStyle w:val="21"/>
              <w:spacing w:before="178" w:line="226" w:lineRule="auto"/>
              <w:ind w:left="139"/>
            </w:pPr>
            <w:r>
              <w:rPr>
                <w:spacing w:val="-8"/>
              </w:rPr>
              <w:t>1500</w:t>
            </w:r>
            <w:r>
              <w:rPr>
                <w:spacing w:val="-46"/>
              </w:rPr>
              <w:t xml:space="preserve"> </w:t>
            </w:r>
            <w:r>
              <w:rPr>
                <w:spacing w:val="-8"/>
              </w:rPr>
              <w:t>及以上</w:t>
            </w:r>
          </w:p>
        </w:tc>
      </w:tr>
      <w:tr w14:paraId="3BF7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15" w:type="dxa"/>
            <w:vMerge w:val="continue"/>
            <w:tcBorders>
              <w:top w:val="nil"/>
            </w:tcBorders>
            <w:vAlign w:val="top"/>
          </w:tcPr>
          <w:p w14:paraId="08A15EC4">
            <w:pPr>
              <w:rPr>
                <w:rFonts w:ascii="Arial"/>
                <w:sz w:val="21"/>
              </w:rPr>
            </w:pPr>
          </w:p>
        </w:tc>
        <w:tc>
          <w:tcPr>
            <w:tcW w:w="3256" w:type="dxa"/>
            <w:vAlign w:val="top"/>
          </w:tcPr>
          <w:p w14:paraId="7D8D0367">
            <w:pPr>
              <w:pStyle w:val="21"/>
              <w:spacing w:before="44" w:line="223" w:lineRule="auto"/>
              <w:ind w:left="128" w:right="627" w:hanging="1"/>
            </w:pPr>
            <w:r>
              <w:rPr>
                <w:spacing w:val="-3"/>
              </w:rPr>
              <w:t>古建筑修缮提升建设</w:t>
            </w:r>
            <w:r>
              <w:rPr>
                <w:spacing w:val="-12"/>
              </w:rPr>
              <w:t>工程</w:t>
            </w:r>
          </w:p>
        </w:tc>
        <w:tc>
          <w:tcPr>
            <w:tcW w:w="2890" w:type="dxa"/>
            <w:vAlign w:val="top"/>
          </w:tcPr>
          <w:p w14:paraId="57D0A460">
            <w:pPr>
              <w:pStyle w:val="21"/>
              <w:spacing w:before="225" w:line="223" w:lineRule="auto"/>
              <w:ind w:left="125"/>
              <w:jc w:val="left"/>
            </w:pPr>
            <w:r>
              <w:rPr>
                <w:spacing w:val="-2"/>
              </w:rPr>
              <w:t>建筑面积（平方米）</w:t>
            </w:r>
          </w:p>
        </w:tc>
        <w:tc>
          <w:tcPr>
            <w:tcW w:w="2382" w:type="dxa"/>
            <w:vAlign w:val="top"/>
          </w:tcPr>
          <w:p w14:paraId="6897519D">
            <w:pPr>
              <w:pStyle w:val="21"/>
              <w:spacing w:before="44" w:line="222" w:lineRule="auto"/>
              <w:ind w:left="132"/>
            </w:pPr>
            <w:r>
              <w:rPr>
                <w:spacing w:val="-7"/>
              </w:rPr>
              <w:t>单体</w:t>
            </w:r>
            <w:r>
              <w:rPr>
                <w:spacing w:val="-54"/>
              </w:rPr>
              <w:t xml:space="preserve"> </w:t>
            </w:r>
            <w:r>
              <w:rPr>
                <w:spacing w:val="-7"/>
              </w:rPr>
              <w:t>3000</w:t>
            </w:r>
          </w:p>
          <w:p w14:paraId="5F0C7AED">
            <w:pPr>
              <w:pStyle w:val="21"/>
              <w:spacing w:before="26" w:line="206" w:lineRule="auto"/>
              <w:ind w:left="126"/>
            </w:pPr>
            <w:r>
              <w:rPr>
                <w:spacing w:val="-10"/>
              </w:rPr>
              <w:t>群体</w:t>
            </w:r>
            <w:r>
              <w:rPr>
                <w:spacing w:val="-41"/>
              </w:rPr>
              <w:t xml:space="preserve"> </w:t>
            </w:r>
            <w:r>
              <w:rPr>
                <w:spacing w:val="-10"/>
              </w:rPr>
              <w:t>1</w:t>
            </w:r>
            <w:r>
              <w:rPr>
                <w:spacing w:val="-48"/>
              </w:rPr>
              <w:t xml:space="preserve"> </w:t>
            </w:r>
            <w:r>
              <w:rPr>
                <w:spacing w:val="-10"/>
              </w:rPr>
              <w:t>万及以上</w:t>
            </w:r>
          </w:p>
        </w:tc>
      </w:tr>
      <w:tr w14:paraId="23881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43" w:type="dxa"/>
            <w:gridSpan w:val="4"/>
            <w:vAlign w:val="top"/>
          </w:tcPr>
          <w:p w14:paraId="3958289B">
            <w:pPr>
              <w:pStyle w:val="21"/>
              <w:spacing w:before="146" w:line="224" w:lineRule="auto"/>
              <w:ind w:left="3478"/>
            </w:pPr>
            <w:r>
              <w:rPr>
                <w:spacing w:val="-2"/>
              </w:rPr>
              <w:t>（三）工业建筑工程</w:t>
            </w:r>
          </w:p>
        </w:tc>
      </w:tr>
      <w:tr w14:paraId="0C97B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15" w:type="dxa"/>
            <w:vAlign w:val="top"/>
          </w:tcPr>
          <w:p w14:paraId="5F5E2EC1">
            <w:pPr>
              <w:spacing w:line="314" w:lineRule="auto"/>
              <w:rPr>
                <w:rFonts w:ascii="Arial"/>
                <w:sz w:val="21"/>
              </w:rPr>
            </w:pPr>
          </w:p>
          <w:p w14:paraId="28565EA5">
            <w:pPr>
              <w:pStyle w:val="21"/>
              <w:spacing w:before="91" w:line="369" w:lineRule="exact"/>
              <w:ind w:left="415"/>
            </w:pPr>
            <w:r>
              <w:rPr>
                <w:position w:val="2"/>
              </w:rPr>
              <w:t>1</w:t>
            </w:r>
          </w:p>
        </w:tc>
        <w:tc>
          <w:tcPr>
            <w:tcW w:w="3256" w:type="dxa"/>
            <w:vAlign w:val="top"/>
          </w:tcPr>
          <w:p w14:paraId="2E287D72">
            <w:pPr>
              <w:pStyle w:val="21"/>
              <w:spacing w:before="46" w:line="228" w:lineRule="auto"/>
              <w:ind w:left="124" w:right="104" w:firstLine="4"/>
              <w:jc w:val="both"/>
            </w:pPr>
            <w:r>
              <w:rPr>
                <w:spacing w:val="21"/>
              </w:rPr>
              <w:t>工业建筑工程（群体工</w:t>
            </w:r>
            <w:r>
              <w:rPr>
                <w:spacing w:val="-6"/>
              </w:rPr>
              <w:t>程，含物流园区和工业园</w:t>
            </w:r>
            <w:r>
              <w:rPr>
                <w:spacing w:val="-10"/>
              </w:rPr>
              <w:t>区）</w:t>
            </w:r>
          </w:p>
        </w:tc>
        <w:tc>
          <w:tcPr>
            <w:tcW w:w="2890" w:type="dxa"/>
            <w:vAlign w:val="top"/>
          </w:tcPr>
          <w:p w14:paraId="2C7F24AB">
            <w:pPr>
              <w:spacing w:line="314" w:lineRule="auto"/>
              <w:rPr>
                <w:rFonts w:ascii="Arial"/>
                <w:sz w:val="21"/>
              </w:rPr>
            </w:pPr>
          </w:p>
          <w:p w14:paraId="139CF5C9">
            <w:pPr>
              <w:pStyle w:val="21"/>
              <w:spacing w:before="91" w:line="223" w:lineRule="auto"/>
              <w:ind w:left="125"/>
            </w:pPr>
            <w:r>
              <w:rPr>
                <w:spacing w:val="-2"/>
              </w:rPr>
              <w:t>建筑面积（平方米）</w:t>
            </w:r>
          </w:p>
        </w:tc>
        <w:tc>
          <w:tcPr>
            <w:tcW w:w="2382" w:type="dxa"/>
            <w:vAlign w:val="top"/>
          </w:tcPr>
          <w:p w14:paraId="3A26C096">
            <w:pPr>
              <w:spacing w:line="314" w:lineRule="auto"/>
              <w:rPr>
                <w:rFonts w:ascii="Arial"/>
                <w:sz w:val="21"/>
              </w:rPr>
            </w:pPr>
          </w:p>
          <w:p w14:paraId="0EF38B27">
            <w:pPr>
              <w:pStyle w:val="21"/>
              <w:spacing w:before="91" w:line="226" w:lineRule="auto"/>
              <w:ind w:left="124"/>
            </w:pPr>
            <w:r>
              <w:rPr>
                <w:spacing w:val="-7"/>
              </w:rPr>
              <w:t>3</w:t>
            </w:r>
            <w:r>
              <w:rPr>
                <w:spacing w:val="-51"/>
              </w:rPr>
              <w:t xml:space="preserve"> </w:t>
            </w:r>
            <w:r>
              <w:rPr>
                <w:spacing w:val="-7"/>
              </w:rPr>
              <w:t>万及以上</w:t>
            </w:r>
          </w:p>
        </w:tc>
      </w:tr>
      <w:tr w14:paraId="5DCD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443" w:type="dxa"/>
            <w:gridSpan w:val="4"/>
            <w:vAlign w:val="top"/>
          </w:tcPr>
          <w:p w14:paraId="2BA22863">
            <w:pPr>
              <w:pStyle w:val="21"/>
              <w:spacing w:before="103" w:line="223" w:lineRule="auto"/>
              <w:ind w:left="3478"/>
            </w:pPr>
            <w:r>
              <w:rPr>
                <w:spacing w:val="-3"/>
              </w:rPr>
              <w:t>（四）市政园林工程</w:t>
            </w:r>
          </w:p>
        </w:tc>
      </w:tr>
      <w:tr w14:paraId="2ED64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15" w:type="dxa"/>
            <w:vAlign w:val="top"/>
          </w:tcPr>
          <w:p w14:paraId="54BC131A">
            <w:pPr>
              <w:pStyle w:val="21"/>
              <w:spacing w:before="166" w:line="369" w:lineRule="exact"/>
              <w:ind w:left="415"/>
            </w:pPr>
            <w:r>
              <w:rPr>
                <w:position w:val="2"/>
              </w:rPr>
              <w:t>1</w:t>
            </w:r>
          </w:p>
        </w:tc>
        <w:tc>
          <w:tcPr>
            <w:tcW w:w="3256" w:type="dxa"/>
            <w:vAlign w:val="top"/>
          </w:tcPr>
          <w:p w14:paraId="0DE9BC9E">
            <w:pPr>
              <w:pStyle w:val="21"/>
              <w:spacing w:before="166" w:line="223" w:lineRule="auto"/>
              <w:ind w:left="127"/>
            </w:pPr>
            <w:r>
              <w:rPr>
                <w:spacing w:val="-5"/>
              </w:rPr>
              <w:t>城市立交桥</w:t>
            </w:r>
          </w:p>
        </w:tc>
        <w:tc>
          <w:tcPr>
            <w:tcW w:w="2890" w:type="dxa"/>
            <w:vAlign w:val="top"/>
          </w:tcPr>
          <w:p w14:paraId="05AAF502">
            <w:pPr>
              <w:pStyle w:val="21"/>
              <w:spacing w:before="166" w:line="223" w:lineRule="auto"/>
              <w:ind w:left="120"/>
            </w:pPr>
            <w:r>
              <w:rPr>
                <w:spacing w:val="-2"/>
              </w:rPr>
              <w:t>桥面面积（平方米）</w:t>
            </w:r>
          </w:p>
        </w:tc>
        <w:tc>
          <w:tcPr>
            <w:tcW w:w="2382" w:type="dxa"/>
            <w:vAlign w:val="top"/>
          </w:tcPr>
          <w:p w14:paraId="42CF2DFB">
            <w:pPr>
              <w:pStyle w:val="21"/>
              <w:spacing w:before="166" w:line="226" w:lineRule="auto"/>
              <w:ind w:left="121"/>
            </w:pPr>
            <w:r>
              <w:rPr>
                <w:spacing w:val="-7"/>
              </w:rPr>
              <w:t>2</w:t>
            </w:r>
            <w:r>
              <w:rPr>
                <w:spacing w:val="-50"/>
              </w:rPr>
              <w:t xml:space="preserve"> </w:t>
            </w:r>
            <w:r>
              <w:rPr>
                <w:spacing w:val="-7"/>
              </w:rPr>
              <w:t>万及以上</w:t>
            </w:r>
          </w:p>
        </w:tc>
      </w:tr>
      <w:tr w14:paraId="6A52E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15" w:type="dxa"/>
            <w:vAlign w:val="top"/>
          </w:tcPr>
          <w:p w14:paraId="2E1A2EF4">
            <w:pPr>
              <w:pStyle w:val="21"/>
              <w:spacing w:before="178" w:line="369" w:lineRule="exact"/>
              <w:ind w:left="398"/>
            </w:pPr>
            <w:r>
              <w:rPr>
                <w:position w:val="2"/>
              </w:rPr>
              <w:t>2</w:t>
            </w:r>
          </w:p>
        </w:tc>
        <w:tc>
          <w:tcPr>
            <w:tcW w:w="3256" w:type="dxa"/>
            <w:vAlign w:val="top"/>
          </w:tcPr>
          <w:p w14:paraId="012C7109">
            <w:pPr>
              <w:pStyle w:val="21"/>
              <w:spacing w:before="177" w:line="224" w:lineRule="auto"/>
              <w:ind w:left="127"/>
            </w:pPr>
            <w:r>
              <w:rPr>
                <w:spacing w:val="-6"/>
              </w:rPr>
              <w:t>城镇道路</w:t>
            </w:r>
          </w:p>
        </w:tc>
        <w:tc>
          <w:tcPr>
            <w:tcW w:w="2890" w:type="dxa"/>
            <w:vAlign w:val="top"/>
          </w:tcPr>
          <w:p w14:paraId="445410A0">
            <w:pPr>
              <w:pStyle w:val="21"/>
              <w:spacing w:before="178" w:line="223" w:lineRule="auto"/>
              <w:ind w:left="123"/>
            </w:pPr>
            <w:r>
              <w:rPr>
                <w:spacing w:val="-2"/>
              </w:rPr>
              <w:t>路面面积（平方米）</w:t>
            </w:r>
          </w:p>
        </w:tc>
        <w:tc>
          <w:tcPr>
            <w:tcW w:w="2382" w:type="dxa"/>
            <w:vAlign w:val="top"/>
          </w:tcPr>
          <w:p w14:paraId="453D68BB">
            <w:pPr>
              <w:pStyle w:val="21"/>
              <w:spacing w:before="178" w:line="226" w:lineRule="auto"/>
              <w:ind w:left="139"/>
            </w:pPr>
            <w:r>
              <w:rPr>
                <w:spacing w:val="-9"/>
              </w:rPr>
              <w:t>10</w:t>
            </w:r>
            <w:r>
              <w:rPr>
                <w:spacing w:val="-49"/>
              </w:rPr>
              <w:t xml:space="preserve"> </w:t>
            </w:r>
            <w:r>
              <w:rPr>
                <w:spacing w:val="-9"/>
              </w:rPr>
              <w:t>万及以上</w:t>
            </w:r>
          </w:p>
        </w:tc>
      </w:tr>
    </w:tbl>
    <w:p w14:paraId="315B8956">
      <w:pPr>
        <w:tabs>
          <w:tab w:val="left" w:pos="7020"/>
        </w:tabs>
        <w:bidi w:val="0"/>
        <w:jc w:val="left"/>
        <w:rPr>
          <w:rFonts w:asciiTheme="minorHAnsi" w:hAnsiTheme="minorHAnsi" w:eastAsiaTheme="minorEastAsia" w:cstheme="minorBidi"/>
          <w:kern w:val="2"/>
          <w:sz w:val="21"/>
          <w:szCs w:val="24"/>
          <w:lang w:val="en-US" w:eastAsia="zh-CN" w:bidi="ar-SA"/>
        </w:rPr>
        <w:sectPr>
          <w:footerReference r:id="rId4" w:type="default"/>
          <w:pgSz w:w="11906" w:h="16839"/>
          <w:pgMar w:top="1140" w:right="1431" w:bottom="1156" w:left="1026" w:header="0" w:footer="992" w:gutter="0"/>
          <w:pgNumType w:fmt="numberInDash"/>
          <w:cols w:space="720" w:num="1"/>
        </w:sectPr>
      </w:pPr>
    </w:p>
    <w:tbl>
      <w:tblPr>
        <w:tblStyle w:val="22"/>
        <w:tblW w:w="9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3256"/>
        <w:gridCol w:w="2890"/>
        <w:gridCol w:w="2382"/>
      </w:tblGrid>
      <w:tr w14:paraId="6C92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15" w:type="dxa"/>
            <w:vAlign w:val="top"/>
          </w:tcPr>
          <w:p w14:paraId="44BD6F8D">
            <w:pPr>
              <w:pStyle w:val="21"/>
              <w:spacing w:before="226" w:line="242" w:lineRule="auto"/>
              <w:ind w:left="400"/>
            </w:pPr>
            <w:r>
              <w:t>3</w:t>
            </w:r>
          </w:p>
        </w:tc>
        <w:tc>
          <w:tcPr>
            <w:tcW w:w="3256" w:type="dxa"/>
            <w:vAlign w:val="top"/>
          </w:tcPr>
          <w:p w14:paraId="47B8F949">
            <w:pPr>
              <w:pStyle w:val="21"/>
              <w:spacing w:before="227" w:line="223" w:lineRule="auto"/>
              <w:ind w:left="117"/>
            </w:pPr>
            <w:r>
              <w:rPr>
                <w:spacing w:val="-4"/>
              </w:rPr>
              <w:t>桥梁工程</w:t>
            </w:r>
          </w:p>
        </w:tc>
        <w:tc>
          <w:tcPr>
            <w:tcW w:w="2890" w:type="dxa"/>
            <w:vAlign w:val="top"/>
          </w:tcPr>
          <w:p w14:paraId="0F680538">
            <w:pPr>
              <w:pStyle w:val="21"/>
              <w:spacing w:before="48" w:line="223" w:lineRule="auto"/>
              <w:ind w:left="131" w:right="1395" w:hanging="6"/>
              <w:jc w:val="left"/>
            </w:pPr>
            <w:r>
              <w:rPr>
                <w:spacing w:val="-8"/>
              </w:rPr>
              <w:t>长度（米）</w:t>
            </w:r>
            <w:r>
              <w:rPr>
                <w:spacing w:val="-12"/>
              </w:rPr>
              <w:t>车道</w:t>
            </w:r>
          </w:p>
        </w:tc>
        <w:tc>
          <w:tcPr>
            <w:tcW w:w="2382" w:type="dxa"/>
            <w:vAlign w:val="top"/>
          </w:tcPr>
          <w:p w14:paraId="7FE8114A">
            <w:pPr>
              <w:pStyle w:val="21"/>
              <w:spacing w:before="48" w:line="223" w:lineRule="auto"/>
              <w:ind w:left="117" w:right="938" w:firstLine="6"/>
            </w:pPr>
            <w:r>
              <w:rPr>
                <w:spacing w:val="-6"/>
              </w:rPr>
              <w:t>300</w:t>
            </w:r>
            <w:r>
              <w:rPr>
                <w:spacing w:val="-50"/>
              </w:rPr>
              <w:t xml:space="preserve"> </w:t>
            </w:r>
            <w:r>
              <w:rPr>
                <w:spacing w:val="-6"/>
              </w:rPr>
              <w:t>及以上</w:t>
            </w:r>
            <w:r>
              <w:rPr>
                <w:spacing w:val="-8"/>
              </w:rPr>
              <w:t>4</w:t>
            </w:r>
            <w:r>
              <w:rPr>
                <w:spacing w:val="-48"/>
              </w:rPr>
              <w:t xml:space="preserve"> </w:t>
            </w:r>
            <w:r>
              <w:rPr>
                <w:spacing w:val="-8"/>
              </w:rPr>
              <w:t>及以上</w:t>
            </w:r>
          </w:p>
        </w:tc>
      </w:tr>
      <w:tr w14:paraId="0714F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5" w:type="dxa"/>
            <w:vAlign w:val="top"/>
          </w:tcPr>
          <w:p w14:paraId="24C8AC01">
            <w:pPr>
              <w:pStyle w:val="21"/>
              <w:spacing w:before="142" w:line="242" w:lineRule="auto"/>
              <w:ind w:left="400"/>
            </w:pPr>
            <w:r>
              <w:t>5</w:t>
            </w:r>
          </w:p>
        </w:tc>
        <w:tc>
          <w:tcPr>
            <w:tcW w:w="3256" w:type="dxa"/>
            <w:vAlign w:val="top"/>
          </w:tcPr>
          <w:p w14:paraId="430AD0C9">
            <w:pPr>
              <w:pStyle w:val="21"/>
              <w:spacing w:before="142" w:line="222" w:lineRule="auto"/>
              <w:ind w:left="127"/>
            </w:pPr>
            <w:r>
              <w:rPr>
                <w:spacing w:val="-6"/>
              </w:rPr>
              <w:t>城市隧道</w:t>
            </w:r>
          </w:p>
        </w:tc>
        <w:tc>
          <w:tcPr>
            <w:tcW w:w="2890" w:type="dxa"/>
            <w:vAlign w:val="top"/>
          </w:tcPr>
          <w:p w14:paraId="754A282C">
            <w:pPr>
              <w:pStyle w:val="21"/>
              <w:spacing w:before="142" w:line="223" w:lineRule="auto"/>
              <w:ind w:left="125"/>
              <w:jc w:val="left"/>
            </w:pPr>
            <w:r>
              <w:rPr>
                <w:spacing w:val="-4"/>
              </w:rPr>
              <w:t>长度（米）</w:t>
            </w:r>
          </w:p>
        </w:tc>
        <w:tc>
          <w:tcPr>
            <w:tcW w:w="2382" w:type="dxa"/>
            <w:vAlign w:val="top"/>
          </w:tcPr>
          <w:p w14:paraId="126F14F3">
            <w:pPr>
              <w:pStyle w:val="21"/>
              <w:spacing w:before="142" w:line="226" w:lineRule="auto"/>
              <w:ind w:left="124"/>
            </w:pPr>
            <w:r>
              <w:rPr>
                <w:spacing w:val="-6"/>
              </w:rPr>
              <w:t>500</w:t>
            </w:r>
            <w:r>
              <w:rPr>
                <w:spacing w:val="-50"/>
              </w:rPr>
              <w:t xml:space="preserve"> </w:t>
            </w:r>
            <w:r>
              <w:rPr>
                <w:spacing w:val="-6"/>
              </w:rPr>
              <w:t>及以上</w:t>
            </w:r>
          </w:p>
        </w:tc>
      </w:tr>
      <w:tr w14:paraId="5B19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15" w:type="dxa"/>
            <w:vAlign w:val="top"/>
          </w:tcPr>
          <w:p w14:paraId="5A9A1540">
            <w:pPr>
              <w:pStyle w:val="21"/>
              <w:spacing w:before="222" w:line="242" w:lineRule="auto"/>
              <w:ind w:left="396"/>
            </w:pPr>
            <w:r>
              <w:t>6</w:t>
            </w:r>
          </w:p>
        </w:tc>
        <w:tc>
          <w:tcPr>
            <w:tcW w:w="3256" w:type="dxa"/>
            <w:vAlign w:val="top"/>
          </w:tcPr>
          <w:p w14:paraId="6FBDE421">
            <w:pPr>
              <w:pStyle w:val="21"/>
              <w:spacing w:before="223" w:line="223" w:lineRule="auto"/>
              <w:ind w:left="127"/>
            </w:pPr>
            <w:r>
              <w:rPr>
                <w:spacing w:val="-3"/>
              </w:rPr>
              <w:t>城市轨道交通工程</w:t>
            </w:r>
          </w:p>
        </w:tc>
        <w:tc>
          <w:tcPr>
            <w:tcW w:w="2890" w:type="dxa"/>
            <w:vAlign w:val="top"/>
          </w:tcPr>
          <w:p w14:paraId="3402B96A">
            <w:pPr>
              <w:pStyle w:val="21"/>
              <w:spacing w:before="223" w:line="223" w:lineRule="auto"/>
              <w:ind w:left="125"/>
              <w:jc w:val="left"/>
            </w:pPr>
            <w:r>
              <w:rPr>
                <w:spacing w:val="-4"/>
              </w:rPr>
              <w:t>长度（米）</w:t>
            </w:r>
          </w:p>
        </w:tc>
        <w:tc>
          <w:tcPr>
            <w:tcW w:w="2382" w:type="dxa"/>
            <w:vAlign w:val="top"/>
          </w:tcPr>
          <w:p w14:paraId="5A73540B">
            <w:pPr>
              <w:pStyle w:val="21"/>
              <w:spacing w:before="41" w:line="224" w:lineRule="auto"/>
              <w:ind w:left="129" w:right="105" w:firstLine="4"/>
            </w:pPr>
            <w:r>
              <w:rPr>
                <w:spacing w:val="-13"/>
              </w:rPr>
              <w:t>全程长度（首、未</w:t>
            </w:r>
            <w:r>
              <w:rPr>
                <w:spacing w:val="-10"/>
              </w:rPr>
              <w:t>站）</w:t>
            </w:r>
          </w:p>
        </w:tc>
      </w:tr>
      <w:tr w14:paraId="40F9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15" w:type="dxa"/>
            <w:vAlign w:val="top"/>
          </w:tcPr>
          <w:p w14:paraId="46CCC9C1">
            <w:pPr>
              <w:pStyle w:val="21"/>
              <w:spacing w:before="187" w:line="242" w:lineRule="auto"/>
              <w:ind w:left="401"/>
            </w:pPr>
            <w:r>
              <w:t>7</w:t>
            </w:r>
          </w:p>
        </w:tc>
        <w:tc>
          <w:tcPr>
            <w:tcW w:w="3256" w:type="dxa"/>
            <w:vAlign w:val="top"/>
          </w:tcPr>
          <w:p w14:paraId="329B4CF1">
            <w:pPr>
              <w:pStyle w:val="21"/>
              <w:spacing w:before="187" w:line="224" w:lineRule="auto"/>
              <w:ind w:left="121"/>
            </w:pPr>
            <w:r>
              <w:rPr>
                <w:spacing w:val="-4"/>
              </w:rPr>
              <w:t>独立供水厂</w:t>
            </w:r>
          </w:p>
        </w:tc>
        <w:tc>
          <w:tcPr>
            <w:tcW w:w="2890" w:type="dxa"/>
            <w:vAlign w:val="top"/>
          </w:tcPr>
          <w:p w14:paraId="2AF32215">
            <w:pPr>
              <w:pStyle w:val="21"/>
              <w:spacing w:before="187" w:line="224" w:lineRule="auto"/>
              <w:ind w:left="184"/>
              <w:jc w:val="left"/>
            </w:pPr>
            <w:r>
              <w:rPr>
                <w:spacing w:val="-12"/>
              </w:rPr>
              <w:t>日供水（万吨）</w:t>
            </w:r>
          </w:p>
        </w:tc>
        <w:tc>
          <w:tcPr>
            <w:tcW w:w="2382" w:type="dxa"/>
            <w:vAlign w:val="top"/>
          </w:tcPr>
          <w:p w14:paraId="47A066CB">
            <w:pPr>
              <w:pStyle w:val="21"/>
              <w:spacing w:before="187" w:line="226" w:lineRule="auto"/>
              <w:ind w:left="124"/>
            </w:pPr>
            <w:r>
              <w:rPr>
                <w:spacing w:val="-9"/>
              </w:rPr>
              <w:t>5</w:t>
            </w:r>
            <w:r>
              <w:rPr>
                <w:spacing w:val="-50"/>
              </w:rPr>
              <w:t xml:space="preserve"> </w:t>
            </w:r>
            <w:r>
              <w:rPr>
                <w:spacing w:val="-9"/>
              </w:rPr>
              <w:t>及以上</w:t>
            </w:r>
          </w:p>
        </w:tc>
      </w:tr>
      <w:tr w14:paraId="1FA6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15" w:type="dxa"/>
            <w:vAlign w:val="top"/>
          </w:tcPr>
          <w:p w14:paraId="2C7302EF">
            <w:pPr>
              <w:pStyle w:val="21"/>
              <w:spacing w:before="157" w:line="242" w:lineRule="auto"/>
              <w:ind w:left="395"/>
            </w:pPr>
            <w:r>
              <w:t>8</w:t>
            </w:r>
          </w:p>
        </w:tc>
        <w:tc>
          <w:tcPr>
            <w:tcW w:w="3256" w:type="dxa"/>
            <w:vAlign w:val="top"/>
          </w:tcPr>
          <w:p w14:paraId="167A15E6">
            <w:pPr>
              <w:pStyle w:val="21"/>
              <w:spacing w:before="157" w:line="224" w:lineRule="auto"/>
              <w:ind w:left="121"/>
            </w:pPr>
            <w:r>
              <w:rPr>
                <w:spacing w:val="-3"/>
              </w:rPr>
              <w:t>独立污水处理厂</w:t>
            </w:r>
          </w:p>
        </w:tc>
        <w:tc>
          <w:tcPr>
            <w:tcW w:w="2890" w:type="dxa"/>
            <w:vAlign w:val="top"/>
          </w:tcPr>
          <w:p w14:paraId="2BF9210C">
            <w:pPr>
              <w:pStyle w:val="21"/>
              <w:spacing w:before="157" w:line="227" w:lineRule="auto"/>
              <w:ind w:left="184"/>
              <w:jc w:val="left"/>
            </w:pPr>
            <w:r>
              <w:rPr>
                <w:spacing w:val="-12"/>
              </w:rPr>
              <w:t>日处理（万吨）</w:t>
            </w:r>
          </w:p>
        </w:tc>
        <w:tc>
          <w:tcPr>
            <w:tcW w:w="2382" w:type="dxa"/>
            <w:vAlign w:val="top"/>
          </w:tcPr>
          <w:p w14:paraId="7BD82349">
            <w:pPr>
              <w:pStyle w:val="21"/>
              <w:spacing w:before="157" w:line="226" w:lineRule="auto"/>
              <w:ind w:left="124"/>
            </w:pPr>
            <w:r>
              <w:rPr>
                <w:spacing w:val="-9"/>
              </w:rPr>
              <w:t>5</w:t>
            </w:r>
            <w:r>
              <w:rPr>
                <w:spacing w:val="-50"/>
              </w:rPr>
              <w:t xml:space="preserve"> </w:t>
            </w:r>
            <w:r>
              <w:rPr>
                <w:spacing w:val="-9"/>
              </w:rPr>
              <w:t>及以上</w:t>
            </w:r>
          </w:p>
        </w:tc>
      </w:tr>
      <w:tr w14:paraId="06846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15" w:type="dxa"/>
            <w:vAlign w:val="top"/>
          </w:tcPr>
          <w:p w14:paraId="14BF2475">
            <w:pPr>
              <w:pStyle w:val="21"/>
              <w:spacing w:before="294" w:line="242" w:lineRule="auto"/>
              <w:ind w:left="395"/>
            </w:pPr>
            <w:r>
              <w:t>9</w:t>
            </w:r>
          </w:p>
        </w:tc>
        <w:tc>
          <w:tcPr>
            <w:tcW w:w="3256" w:type="dxa"/>
            <w:vAlign w:val="top"/>
          </w:tcPr>
          <w:p w14:paraId="4900A929">
            <w:pPr>
              <w:pStyle w:val="21"/>
              <w:spacing w:before="294" w:line="223" w:lineRule="auto"/>
              <w:ind w:left="149"/>
            </w:pPr>
            <w:r>
              <w:rPr>
                <w:spacing w:val="-8"/>
              </w:rPr>
              <w:t>园林建筑工程</w:t>
            </w:r>
          </w:p>
        </w:tc>
        <w:tc>
          <w:tcPr>
            <w:tcW w:w="2890" w:type="dxa"/>
            <w:vAlign w:val="top"/>
          </w:tcPr>
          <w:p w14:paraId="2AE2C6D8">
            <w:pPr>
              <w:pStyle w:val="21"/>
              <w:spacing w:before="114" w:line="223" w:lineRule="auto"/>
              <w:ind w:left="125"/>
              <w:jc w:val="left"/>
            </w:pPr>
            <w:r>
              <w:rPr>
                <w:spacing w:val="-2"/>
              </w:rPr>
              <w:t>建筑面积（平方米）</w:t>
            </w:r>
          </w:p>
          <w:p w14:paraId="4BC587A0">
            <w:pPr>
              <w:pStyle w:val="21"/>
              <w:spacing w:before="24" w:line="223" w:lineRule="auto"/>
              <w:ind w:left="173"/>
              <w:jc w:val="left"/>
            </w:pPr>
            <w:r>
              <w:rPr>
                <w:spacing w:val="-8"/>
              </w:rPr>
              <w:t>占地面积（平方米）</w:t>
            </w:r>
          </w:p>
        </w:tc>
        <w:tc>
          <w:tcPr>
            <w:tcW w:w="2382" w:type="dxa"/>
            <w:vAlign w:val="top"/>
          </w:tcPr>
          <w:p w14:paraId="2DDCA43D">
            <w:pPr>
              <w:pStyle w:val="21"/>
              <w:spacing w:before="115" w:line="241" w:lineRule="auto"/>
              <w:ind w:left="121" w:right="799" w:firstLine="2"/>
            </w:pPr>
            <w:r>
              <w:rPr>
                <w:spacing w:val="-6"/>
              </w:rPr>
              <w:t>5000</w:t>
            </w:r>
            <w:r>
              <w:rPr>
                <w:spacing w:val="-46"/>
              </w:rPr>
              <w:t xml:space="preserve"> </w:t>
            </w:r>
            <w:r>
              <w:rPr>
                <w:spacing w:val="-6"/>
              </w:rPr>
              <w:t>及以上</w:t>
            </w:r>
            <w:r>
              <w:rPr>
                <w:spacing w:val="-7"/>
              </w:rPr>
              <w:t>2</w:t>
            </w:r>
            <w:r>
              <w:rPr>
                <w:spacing w:val="-50"/>
              </w:rPr>
              <w:t xml:space="preserve"> </w:t>
            </w:r>
            <w:r>
              <w:rPr>
                <w:spacing w:val="-7"/>
              </w:rPr>
              <w:t>万及以上</w:t>
            </w:r>
          </w:p>
        </w:tc>
      </w:tr>
      <w:tr w14:paraId="301B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915" w:type="dxa"/>
            <w:vAlign w:val="top"/>
          </w:tcPr>
          <w:p w14:paraId="27331849">
            <w:pPr>
              <w:pStyle w:val="21"/>
              <w:spacing w:before="296" w:line="242" w:lineRule="auto"/>
              <w:ind w:left="345"/>
            </w:pPr>
            <w:r>
              <w:rPr>
                <w:spacing w:val="-15"/>
              </w:rPr>
              <w:t>10</w:t>
            </w:r>
          </w:p>
        </w:tc>
        <w:tc>
          <w:tcPr>
            <w:tcW w:w="3256" w:type="dxa"/>
            <w:vAlign w:val="top"/>
          </w:tcPr>
          <w:p w14:paraId="624E73B2">
            <w:pPr>
              <w:pStyle w:val="21"/>
              <w:spacing w:before="297" w:line="223" w:lineRule="auto"/>
              <w:ind w:left="127"/>
            </w:pPr>
            <w:r>
              <w:rPr>
                <w:spacing w:val="-4"/>
              </w:rPr>
              <w:t>公共园林工程</w:t>
            </w:r>
          </w:p>
        </w:tc>
        <w:tc>
          <w:tcPr>
            <w:tcW w:w="2890" w:type="dxa"/>
            <w:vAlign w:val="top"/>
          </w:tcPr>
          <w:p w14:paraId="7B0C668B">
            <w:pPr>
              <w:pStyle w:val="21"/>
              <w:spacing w:before="114" w:line="242" w:lineRule="auto"/>
              <w:ind w:left="124" w:right="277" w:firstLine="5"/>
              <w:jc w:val="left"/>
            </w:pPr>
            <w:r>
              <w:rPr>
                <w:spacing w:val="-5"/>
              </w:rPr>
              <w:t>绿化面积（平方米）</w:t>
            </w:r>
            <w:r>
              <w:rPr>
                <w:spacing w:val="-3"/>
              </w:rPr>
              <w:t>投资额（元）</w:t>
            </w:r>
          </w:p>
        </w:tc>
        <w:tc>
          <w:tcPr>
            <w:tcW w:w="2382" w:type="dxa"/>
            <w:vAlign w:val="top"/>
          </w:tcPr>
          <w:p w14:paraId="3ADB7A42">
            <w:pPr>
              <w:pStyle w:val="21"/>
              <w:spacing w:before="114" w:line="226" w:lineRule="auto"/>
              <w:ind w:left="124"/>
            </w:pPr>
            <w:r>
              <w:rPr>
                <w:spacing w:val="-9"/>
              </w:rPr>
              <w:t>3</w:t>
            </w:r>
            <w:r>
              <w:rPr>
                <w:spacing w:val="-50"/>
              </w:rPr>
              <w:t xml:space="preserve"> </w:t>
            </w:r>
            <w:r>
              <w:rPr>
                <w:spacing w:val="-9"/>
              </w:rPr>
              <w:t>万以上</w:t>
            </w:r>
          </w:p>
          <w:p w14:paraId="5D7397F6">
            <w:pPr>
              <w:pStyle w:val="21"/>
              <w:spacing w:before="22" w:line="226" w:lineRule="auto"/>
              <w:ind w:left="121"/>
            </w:pPr>
            <w:r>
              <w:rPr>
                <w:spacing w:val="-5"/>
              </w:rPr>
              <w:t>2000</w:t>
            </w:r>
            <w:r>
              <w:rPr>
                <w:spacing w:val="-48"/>
              </w:rPr>
              <w:t xml:space="preserve"> </w:t>
            </w:r>
            <w:r>
              <w:rPr>
                <w:spacing w:val="-5"/>
              </w:rPr>
              <w:t>万以上</w:t>
            </w:r>
          </w:p>
        </w:tc>
      </w:tr>
      <w:tr w14:paraId="3C20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15" w:type="dxa"/>
            <w:vAlign w:val="top"/>
          </w:tcPr>
          <w:p w14:paraId="47002FCD">
            <w:pPr>
              <w:pStyle w:val="21"/>
              <w:spacing w:before="151" w:line="369" w:lineRule="exact"/>
              <w:ind w:left="345"/>
            </w:pPr>
            <w:r>
              <w:rPr>
                <w:spacing w:val="-16"/>
                <w:position w:val="2"/>
              </w:rPr>
              <w:t>11</w:t>
            </w:r>
          </w:p>
        </w:tc>
        <w:tc>
          <w:tcPr>
            <w:tcW w:w="3256" w:type="dxa"/>
            <w:vAlign w:val="top"/>
          </w:tcPr>
          <w:p w14:paraId="041C903D">
            <w:pPr>
              <w:pStyle w:val="21"/>
              <w:spacing w:before="151" w:line="223" w:lineRule="auto"/>
              <w:ind w:left="124"/>
            </w:pPr>
            <w:r>
              <w:rPr>
                <w:spacing w:val="-4"/>
              </w:rPr>
              <w:t>其它市政工程</w:t>
            </w:r>
          </w:p>
        </w:tc>
        <w:tc>
          <w:tcPr>
            <w:tcW w:w="2890" w:type="dxa"/>
            <w:vAlign w:val="top"/>
          </w:tcPr>
          <w:p w14:paraId="1E8FB23F">
            <w:pPr>
              <w:pStyle w:val="21"/>
              <w:spacing w:before="151" w:line="223" w:lineRule="auto"/>
              <w:ind w:left="124"/>
              <w:jc w:val="left"/>
            </w:pPr>
            <w:r>
              <w:rPr>
                <w:spacing w:val="-3"/>
              </w:rPr>
              <w:t>投资额（亿元）</w:t>
            </w:r>
          </w:p>
        </w:tc>
        <w:tc>
          <w:tcPr>
            <w:tcW w:w="2382" w:type="dxa"/>
            <w:vAlign w:val="top"/>
          </w:tcPr>
          <w:p w14:paraId="1B39DB1C">
            <w:pPr>
              <w:pStyle w:val="21"/>
              <w:spacing w:before="151" w:line="226" w:lineRule="auto"/>
              <w:ind w:left="121"/>
            </w:pPr>
            <w:r>
              <w:rPr>
                <w:spacing w:val="-9"/>
              </w:rPr>
              <w:t>2</w:t>
            </w:r>
            <w:r>
              <w:rPr>
                <w:spacing w:val="-48"/>
              </w:rPr>
              <w:t xml:space="preserve"> </w:t>
            </w:r>
            <w:r>
              <w:rPr>
                <w:spacing w:val="-9"/>
              </w:rPr>
              <w:t>及以上</w:t>
            </w:r>
          </w:p>
        </w:tc>
      </w:tr>
      <w:tr w14:paraId="18BB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43" w:type="dxa"/>
            <w:gridSpan w:val="4"/>
            <w:vAlign w:val="top"/>
          </w:tcPr>
          <w:p w14:paraId="0E606C05">
            <w:pPr>
              <w:pStyle w:val="21"/>
              <w:spacing w:before="143" w:line="223" w:lineRule="auto"/>
              <w:ind w:left="3756"/>
            </w:pPr>
            <w:r>
              <w:rPr>
                <w:spacing w:val="-3"/>
              </w:rPr>
              <w:t>（五）水利工程</w:t>
            </w:r>
          </w:p>
        </w:tc>
      </w:tr>
      <w:tr w14:paraId="415D1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15" w:type="dxa"/>
            <w:vAlign w:val="top"/>
          </w:tcPr>
          <w:p w14:paraId="19171901">
            <w:pPr>
              <w:pStyle w:val="21"/>
              <w:spacing w:before="150" w:line="369" w:lineRule="exact"/>
              <w:ind w:left="415"/>
            </w:pPr>
            <w:r>
              <w:rPr>
                <w:position w:val="2"/>
              </w:rPr>
              <w:t>1</w:t>
            </w:r>
          </w:p>
        </w:tc>
        <w:tc>
          <w:tcPr>
            <w:tcW w:w="3256" w:type="dxa"/>
            <w:vAlign w:val="top"/>
          </w:tcPr>
          <w:p w14:paraId="27A278B1">
            <w:pPr>
              <w:pStyle w:val="21"/>
              <w:spacing w:before="150" w:line="223" w:lineRule="auto"/>
              <w:ind w:left="121"/>
            </w:pPr>
            <w:r>
              <w:rPr>
                <w:spacing w:val="-5"/>
              </w:rPr>
              <w:t>水利工程</w:t>
            </w:r>
          </w:p>
        </w:tc>
        <w:tc>
          <w:tcPr>
            <w:tcW w:w="2890" w:type="dxa"/>
            <w:vAlign w:val="top"/>
          </w:tcPr>
          <w:p w14:paraId="261756A9">
            <w:pPr>
              <w:pStyle w:val="21"/>
              <w:spacing w:before="150" w:line="223" w:lineRule="auto"/>
              <w:ind w:left="124"/>
            </w:pPr>
            <w:r>
              <w:rPr>
                <w:spacing w:val="-3"/>
              </w:rPr>
              <w:t>投资额（亿元）</w:t>
            </w:r>
          </w:p>
        </w:tc>
        <w:tc>
          <w:tcPr>
            <w:tcW w:w="2382" w:type="dxa"/>
            <w:vAlign w:val="top"/>
          </w:tcPr>
          <w:p w14:paraId="0D42F1D8">
            <w:pPr>
              <w:pStyle w:val="21"/>
              <w:spacing w:before="150" w:line="226" w:lineRule="auto"/>
              <w:ind w:left="124"/>
            </w:pPr>
            <w:r>
              <w:rPr>
                <w:spacing w:val="-9"/>
              </w:rPr>
              <w:t>3</w:t>
            </w:r>
            <w:r>
              <w:rPr>
                <w:spacing w:val="-50"/>
              </w:rPr>
              <w:t xml:space="preserve"> </w:t>
            </w:r>
            <w:r>
              <w:rPr>
                <w:spacing w:val="-9"/>
              </w:rPr>
              <w:t>及以上</w:t>
            </w:r>
          </w:p>
        </w:tc>
      </w:tr>
      <w:tr w14:paraId="26731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443" w:type="dxa"/>
            <w:gridSpan w:val="4"/>
            <w:vAlign w:val="top"/>
          </w:tcPr>
          <w:p w14:paraId="2B4922D1">
            <w:pPr>
              <w:pStyle w:val="21"/>
              <w:spacing w:before="152" w:line="224" w:lineRule="auto"/>
              <w:ind w:left="3756"/>
            </w:pPr>
            <w:r>
              <w:rPr>
                <w:spacing w:val="-3"/>
              </w:rPr>
              <w:t>（六）电力工程</w:t>
            </w:r>
          </w:p>
        </w:tc>
      </w:tr>
      <w:tr w14:paraId="6C5F1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15" w:type="dxa"/>
            <w:vAlign w:val="top"/>
          </w:tcPr>
          <w:p w14:paraId="65374F55">
            <w:pPr>
              <w:pStyle w:val="21"/>
              <w:spacing w:before="152" w:line="369" w:lineRule="exact"/>
              <w:ind w:left="415"/>
            </w:pPr>
            <w:r>
              <w:rPr>
                <w:position w:val="2"/>
              </w:rPr>
              <w:t>1</w:t>
            </w:r>
          </w:p>
        </w:tc>
        <w:tc>
          <w:tcPr>
            <w:tcW w:w="3256" w:type="dxa"/>
            <w:vAlign w:val="top"/>
          </w:tcPr>
          <w:p w14:paraId="70B96832">
            <w:pPr>
              <w:pStyle w:val="21"/>
              <w:spacing w:before="151" w:line="224" w:lineRule="auto"/>
              <w:ind w:left="152"/>
            </w:pPr>
            <w:r>
              <w:rPr>
                <w:spacing w:val="-13"/>
              </w:rPr>
              <w:t>电力工程</w:t>
            </w:r>
          </w:p>
        </w:tc>
        <w:tc>
          <w:tcPr>
            <w:tcW w:w="2890" w:type="dxa"/>
            <w:vAlign w:val="top"/>
          </w:tcPr>
          <w:p w14:paraId="0FF57C0B">
            <w:pPr>
              <w:pStyle w:val="21"/>
              <w:spacing w:before="152" w:line="223" w:lineRule="auto"/>
              <w:ind w:left="124"/>
            </w:pPr>
            <w:r>
              <w:rPr>
                <w:spacing w:val="-3"/>
              </w:rPr>
              <w:t>造价（亿元）</w:t>
            </w:r>
          </w:p>
        </w:tc>
        <w:tc>
          <w:tcPr>
            <w:tcW w:w="2382" w:type="dxa"/>
            <w:vAlign w:val="top"/>
          </w:tcPr>
          <w:p w14:paraId="33283A03">
            <w:pPr>
              <w:pStyle w:val="21"/>
              <w:spacing w:before="152" w:line="226" w:lineRule="auto"/>
              <w:ind w:left="121"/>
            </w:pPr>
            <w:r>
              <w:rPr>
                <w:spacing w:val="-9"/>
              </w:rPr>
              <w:t>2</w:t>
            </w:r>
            <w:r>
              <w:rPr>
                <w:spacing w:val="-48"/>
              </w:rPr>
              <w:t xml:space="preserve"> </w:t>
            </w:r>
            <w:r>
              <w:rPr>
                <w:spacing w:val="-9"/>
              </w:rPr>
              <w:t>及以上</w:t>
            </w:r>
          </w:p>
        </w:tc>
      </w:tr>
      <w:tr w14:paraId="6D5D4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443" w:type="dxa"/>
            <w:gridSpan w:val="4"/>
            <w:vAlign w:val="top"/>
          </w:tcPr>
          <w:p w14:paraId="2B58D020">
            <w:pPr>
              <w:pStyle w:val="21"/>
              <w:spacing w:before="151" w:line="224" w:lineRule="auto"/>
              <w:ind w:left="3756"/>
            </w:pPr>
            <w:r>
              <w:rPr>
                <w:spacing w:val="-3"/>
              </w:rPr>
              <w:t>（七）交通工程</w:t>
            </w:r>
          </w:p>
        </w:tc>
      </w:tr>
      <w:tr w14:paraId="149FA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15" w:type="dxa"/>
            <w:vAlign w:val="top"/>
          </w:tcPr>
          <w:p w14:paraId="492A0C48">
            <w:pPr>
              <w:pStyle w:val="21"/>
              <w:spacing w:before="223" w:line="369" w:lineRule="exact"/>
              <w:ind w:left="415"/>
            </w:pPr>
            <w:r>
              <w:rPr>
                <w:position w:val="2"/>
              </w:rPr>
              <w:t>1</w:t>
            </w:r>
          </w:p>
        </w:tc>
        <w:tc>
          <w:tcPr>
            <w:tcW w:w="3256" w:type="dxa"/>
            <w:vAlign w:val="top"/>
          </w:tcPr>
          <w:p w14:paraId="4B9D93DC">
            <w:pPr>
              <w:pStyle w:val="21"/>
              <w:spacing w:before="222" w:line="224" w:lineRule="auto"/>
              <w:ind w:left="128"/>
            </w:pPr>
            <w:r>
              <w:rPr>
                <w:spacing w:val="-7"/>
              </w:rPr>
              <w:t>交通工程</w:t>
            </w:r>
          </w:p>
        </w:tc>
        <w:tc>
          <w:tcPr>
            <w:tcW w:w="2890" w:type="dxa"/>
            <w:vAlign w:val="top"/>
          </w:tcPr>
          <w:p w14:paraId="5DB9A3C2">
            <w:pPr>
              <w:pStyle w:val="21"/>
              <w:spacing w:before="223" w:line="223" w:lineRule="auto"/>
              <w:ind w:left="124"/>
              <w:jc w:val="left"/>
            </w:pPr>
            <w:r>
              <w:rPr>
                <w:spacing w:val="-3"/>
              </w:rPr>
              <w:t>投资额（亿元）</w:t>
            </w:r>
          </w:p>
        </w:tc>
        <w:tc>
          <w:tcPr>
            <w:tcW w:w="2382" w:type="dxa"/>
            <w:vAlign w:val="top"/>
          </w:tcPr>
          <w:p w14:paraId="2F41DD82">
            <w:pPr>
              <w:pStyle w:val="21"/>
              <w:spacing w:before="223" w:line="226" w:lineRule="auto"/>
              <w:ind w:left="124"/>
            </w:pPr>
            <w:r>
              <w:rPr>
                <w:spacing w:val="-9"/>
              </w:rPr>
              <w:t>3</w:t>
            </w:r>
            <w:r>
              <w:rPr>
                <w:spacing w:val="-50"/>
              </w:rPr>
              <w:t xml:space="preserve"> </w:t>
            </w:r>
            <w:r>
              <w:rPr>
                <w:spacing w:val="-9"/>
              </w:rPr>
              <w:t>及以上</w:t>
            </w:r>
          </w:p>
        </w:tc>
      </w:tr>
    </w:tbl>
    <w:p w14:paraId="627EE958">
      <w:pPr>
        <w:pStyle w:val="3"/>
        <w:spacing w:before="173" w:line="412" w:lineRule="auto"/>
        <w:ind w:left="1292" w:leftChars="218" w:right="49" w:hanging="834" w:hangingChars="300"/>
        <w:rPr>
          <w:sz w:val="28"/>
          <w:szCs w:val="28"/>
        </w:rPr>
      </w:pPr>
      <w:r>
        <w:rPr>
          <w:spacing w:val="-1"/>
          <w:sz w:val="28"/>
          <w:szCs w:val="28"/>
        </w:rPr>
        <w:t>备注：以上建设规模中的投资额、造价统一释义为建安造价，并以施工许</w:t>
      </w:r>
      <w:r>
        <w:rPr>
          <w:spacing w:val="-2"/>
          <w:sz w:val="28"/>
          <w:szCs w:val="28"/>
        </w:rPr>
        <w:t>可证中建筑安装工程费为准。</w:t>
      </w:r>
    </w:p>
    <w:p w14:paraId="325CE41A">
      <w:pPr>
        <w:spacing w:line="412" w:lineRule="auto"/>
        <w:rPr>
          <w:sz w:val="28"/>
          <w:szCs w:val="28"/>
        </w:rPr>
        <w:sectPr>
          <w:footerReference r:id="rId5" w:type="default"/>
          <w:pgSz w:w="11906" w:h="16839"/>
          <w:pgMar w:top="1156" w:right="1431" w:bottom="1157" w:left="1026" w:header="0" w:footer="992" w:gutter="0"/>
          <w:pgNumType w:fmt="numberInDash"/>
          <w:cols w:space="720" w:num="1"/>
        </w:sectPr>
      </w:pPr>
    </w:p>
    <w:p w14:paraId="68EB01B9">
      <w:pPr>
        <w:pStyle w:val="3"/>
        <w:spacing w:before="100" w:line="228" w:lineRule="auto"/>
        <w:ind w:left="40"/>
      </w:pPr>
      <w:r>
        <w:rPr>
          <w:spacing w:val="23"/>
        </w:rPr>
        <w:t>附件2</w:t>
      </w:r>
    </w:p>
    <w:p w14:paraId="0637F493">
      <w:pPr>
        <w:spacing w:line="342" w:lineRule="auto"/>
        <w:rPr>
          <w:rFonts w:ascii="Arial"/>
          <w:sz w:val="21"/>
        </w:rPr>
      </w:pPr>
    </w:p>
    <w:p w14:paraId="66FC3D61">
      <w:pPr>
        <w:pStyle w:val="3"/>
        <w:spacing w:before="100" w:line="226" w:lineRule="auto"/>
        <w:ind w:left="1408"/>
        <w:outlineLvl w:val="0"/>
      </w:pPr>
      <w:r>
        <w:rPr>
          <w:spacing w:val="2"/>
        </w:rPr>
        <w:t>申请加入</w:t>
      </w:r>
      <w:r>
        <w:rPr>
          <w:b/>
          <w:bCs/>
          <w:spacing w:val="2"/>
        </w:rPr>
        <w:t>“福建省创建省优工程项目库</w:t>
      </w:r>
      <w:r>
        <w:rPr>
          <w:spacing w:val="-97"/>
        </w:rPr>
        <w:t xml:space="preserve"> </w:t>
      </w:r>
      <w:r>
        <w:rPr>
          <w:b/>
          <w:bCs/>
          <w:spacing w:val="2"/>
        </w:rPr>
        <w:t>”流程</w:t>
      </w:r>
    </w:p>
    <w:p w14:paraId="4BC6EA5F">
      <w:pPr>
        <w:spacing w:line="241" w:lineRule="auto"/>
        <w:rPr>
          <w:rFonts w:ascii="Arial"/>
          <w:sz w:val="21"/>
        </w:rPr>
      </w:pPr>
    </w:p>
    <w:p w14:paraId="20AFF96E">
      <w:pPr>
        <w:pStyle w:val="3"/>
        <w:spacing w:before="101" w:line="226" w:lineRule="auto"/>
        <w:ind w:left="2536"/>
      </w:pPr>
      <w:r>
        <w:rPr>
          <w:spacing w:val="5"/>
        </w:rPr>
        <w:t>申报单位登入省质安协会门户网站</w:t>
      </w:r>
    </w:p>
    <w:p w14:paraId="05309082">
      <w:pPr>
        <w:pStyle w:val="3"/>
        <w:spacing w:before="243" w:line="221" w:lineRule="auto"/>
        <w:jc w:val="right"/>
      </w:pPr>
      <w:r>
        <w:rPr>
          <w:spacing w:val="10"/>
        </w:rPr>
        <w:t>（</w:t>
      </w:r>
      <w:r>
        <w:fldChar w:fldCharType="begin"/>
      </w:r>
      <w:r>
        <w:instrText xml:space="preserve"> HYPERLINK "http://www.fjzaxh.org.cn/" </w:instrText>
      </w:r>
      <w:r>
        <w:fldChar w:fldCharType="separate"/>
      </w:r>
      <w:r>
        <w:t>http</w:t>
      </w:r>
      <w:r>
        <w:rPr>
          <w:spacing w:val="10"/>
        </w:rPr>
        <w:t>://</w:t>
      </w:r>
      <w:r>
        <w:t>www</w:t>
      </w:r>
      <w:r>
        <w:rPr>
          <w:spacing w:val="10"/>
        </w:rPr>
        <w:t>.</w:t>
      </w:r>
      <w:r>
        <w:t>fjzaxh</w:t>
      </w:r>
      <w:r>
        <w:rPr>
          <w:spacing w:val="10"/>
        </w:rPr>
        <w:t>.</w:t>
      </w:r>
      <w:r>
        <w:t>org</w:t>
      </w:r>
      <w:r>
        <w:rPr>
          <w:spacing w:val="10"/>
        </w:rPr>
        <w:t>.</w:t>
      </w:r>
      <w:r>
        <w:t>cn</w:t>
      </w:r>
      <w:r>
        <w:rPr>
          <w:spacing w:val="10"/>
        </w:rPr>
        <w:t>/</w:t>
      </w:r>
      <w:r>
        <w:rPr>
          <w:spacing w:val="10"/>
        </w:rPr>
        <w:fldChar w:fldCharType="end"/>
      </w:r>
      <w:r>
        <w:rPr>
          <w:spacing w:val="10"/>
        </w:rPr>
        <w:t>）点击“申报系统——福建省创建</w:t>
      </w:r>
    </w:p>
    <w:p w14:paraId="179FC7A3">
      <w:pPr>
        <w:pStyle w:val="3"/>
        <w:spacing w:before="253" w:line="226" w:lineRule="auto"/>
        <w:ind w:left="94"/>
      </w:pPr>
      <w:r>
        <w:rPr>
          <w:spacing w:val="7"/>
        </w:rPr>
        <w:t>省优工程项目库</w:t>
      </w:r>
      <w:r>
        <w:rPr>
          <w:spacing w:val="-97"/>
        </w:rPr>
        <w:t xml:space="preserve"> </w:t>
      </w:r>
      <w:r>
        <w:rPr>
          <w:spacing w:val="7"/>
        </w:rPr>
        <w:t>”填写并上传相关资料办理入库登记，纳入项目</w:t>
      </w:r>
    </w:p>
    <w:p w14:paraId="3CBB1E18">
      <w:pPr>
        <w:pStyle w:val="3"/>
        <w:spacing w:before="246" w:line="226" w:lineRule="auto"/>
        <w:ind w:left="2818"/>
      </w:pPr>
      <w:r>
        <w:rPr>
          <w:spacing w:val="6"/>
        </w:rPr>
        <w:t>库的工程实行网上公示。</w:t>
      </w:r>
    </w:p>
    <w:p w14:paraId="23A98772">
      <w:pPr>
        <w:spacing w:line="191" w:lineRule="exact"/>
      </w:pPr>
    </w:p>
    <w:tbl>
      <w:tblPr>
        <w:tblStyle w:val="22"/>
        <w:tblW w:w="87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7792"/>
      </w:tblGrid>
      <w:tr w14:paraId="60AFD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997" w:type="dxa"/>
            <w:vAlign w:val="top"/>
          </w:tcPr>
          <w:p w14:paraId="75A85601">
            <w:pPr>
              <w:pStyle w:val="21"/>
              <w:spacing w:before="251" w:line="228" w:lineRule="auto"/>
              <w:ind w:left="194"/>
              <w:rPr>
                <w:sz w:val="31"/>
                <w:szCs w:val="31"/>
              </w:rPr>
            </w:pPr>
            <w:r>
              <w:rPr>
                <w:b/>
                <w:bCs/>
                <w:spacing w:val="-4"/>
                <w:sz w:val="31"/>
                <w:szCs w:val="31"/>
              </w:rPr>
              <w:t>序号</w:t>
            </w:r>
          </w:p>
        </w:tc>
        <w:tc>
          <w:tcPr>
            <w:tcW w:w="7792" w:type="dxa"/>
            <w:vAlign w:val="top"/>
          </w:tcPr>
          <w:p w14:paraId="23076676">
            <w:pPr>
              <w:pStyle w:val="21"/>
              <w:spacing w:before="250" w:line="226" w:lineRule="auto"/>
              <w:ind w:left="3286"/>
              <w:rPr>
                <w:sz w:val="31"/>
                <w:szCs w:val="31"/>
              </w:rPr>
            </w:pPr>
            <w:r>
              <w:rPr>
                <w:b/>
                <w:bCs/>
                <w:spacing w:val="-2"/>
                <w:sz w:val="31"/>
                <w:szCs w:val="31"/>
              </w:rPr>
              <w:t>资料名称</w:t>
            </w:r>
          </w:p>
        </w:tc>
      </w:tr>
      <w:tr w14:paraId="37030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97" w:type="dxa"/>
            <w:vAlign w:val="top"/>
          </w:tcPr>
          <w:p w14:paraId="4AF61038">
            <w:pPr>
              <w:pStyle w:val="21"/>
              <w:spacing w:before="248" w:line="416" w:lineRule="exact"/>
              <w:ind w:left="450"/>
              <w:rPr>
                <w:sz w:val="31"/>
                <w:szCs w:val="31"/>
              </w:rPr>
            </w:pPr>
            <w:r>
              <w:rPr>
                <w:position w:val="2"/>
                <w:sz w:val="31"/>
                <w:szCs w:val="31"/>
              </w:rPr>
              <w:t>1</w:t>
            </w:r>
          </w:p>
        </w:tc>
        <w:tc>
          <w:tcPr>
            <w:tcW w:w="7792" w:type="dxa"/>
            <w:vAlign w:val="top"/>
          </w:tcPr>
          <w:p w14:paraId="04E30954">
            <w:pPr>
              <w:pStyle w:val="21"/>
              <w:spacing w:before="248" w:line="226" w:lineRule="auto"/>
              <w:ind w:left="123"/>
              <w:rPr>
                <w:sz w:val="31"/>
                <w:szCs w:val="31"/>
              </w:rPr>
            </w:pPr>
            <w:r>
              <w:rPr>
                <w:spacing w:val="7"/>
                <w:sz w:val="31"/>
                <w:szCs w:val="31"/>
              </w:rPr>
              <w:t>施工许可证（或先行开工报告）</w:t>
            </w:r>
          </w:p>
        </w:tc>
      </w:tr>
      <w:tr w14:paraId="4EAB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7" w:type="dxa"/>
            <w:vAlign w:val="top"/>
          </w:tcPr>
          <w:p w14:paraId="6081213C">
            <w:pPr>
              <w:spacing w:line="258" w:lineRule="auto"/>
              <w:rPr>
                <w:rFonts w:ascii="Arial"/>
                <w:sz w:val="21"/>
              </w:rPr>
            </w:pPr>
          </w:p>
          <w:p w14:paraId="19EE5DD9">
            <w:pPr>
              <w:pStyle w:val="21"/>
              <w:spacing w:before="101" w:line="416" w:lineRule="exact"/>
              <w:ind w:left="430"/>
              <w:rPr>
                <w:sz w:val="31"/>
                <w:szCs w:val="31"/>
              </w:rPr>
            </w:pPr>
            <w:r>
              <w:rPr>
                <w:position w:val="2"/>
                <w:sz w:val="31"/>
                <w:szCs w:val="31"/>
              </w:rPr>
              <w:t>2</w:t>
            </w:r>
          </w:p>
        </w:tc>
        <w:tc>
          <w:tcPr>
            <w:tcW w:w="7792" w:type="dxa"/>
            <w:vAlign w:val="top"/>
          </w:tcPr>
          <w:p w14:paraId="67A13D68">
            <w:pPr>
              <w:pStyle w:val="21"/>
              <w:spacing w:before="50" w:line="354" w:lineRule="auto"/>
              <w:ind w:left="123" w:right="326" w:firstLine="14"/>
              <w:rPr>
                <w:sz w:val="31"/>
                <w:szCs w:val="31"/>
              </w:rPr>
            </w:pPr>
            <w:r>
              <w:rPr>
                <w:spacing w:val="8"/>
                <w:sz w:val="31"/>
                <w:szCs w:val="31"/>
              </w:rPr>
              <w:t>总监理工程师签章且项目监理机构盖章的《工程开工</w:t>
            </w:r>
            <w:r>
              <w:rPr>
                <w:spacing w:val="-6"/>
                <w:sz w:val="31"/>
                <w:szCs w:val="31"/>
              </w:rPr>
              <w:t>令》</w:t>
            </w:r>
          </w:p>
        </w:tc>
      </w:tr>
      <w:tr w14:paraId="3CF32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97" w:type="dxa"/>
            <w:vAlign w:val="top"/>
          </w:tcPr>
          <w:p w14:paraId="2A36E265">
            <w:pPr>
              <w:pStyle w:val="21"/>
              <w:spacing w:before="249" w:line="414" w:lineRule="exact"/>
              <w:ind w:left="433"/>
              <w:rPr>
                <w:sz w:val="31"/>
                <w:szCs w:val="31"/>
              </w:rPr>
            </w:pPr>
            <w:r>
              <w:rPr>
                <w:position w:val="2"/>
                <w:sz w:val="31"/>
                <w:szCs w:val="31"/>
              </w:rPr>
              <w:t>3</w:t>
            </w:r>
          </w:p>
        </w:tc>
        <w:tc>
          <w:tcPr>
            <w:tcW w:w="7792" w:type="dxa"/>
            <w:vAlign w:val="top"/>
          </w:tcPr>
          <w:p w14:paraId="0CBF6291">
            <w:pPr>
              <w:pStyle w:val="21"/>
              <w:spacing w:before="248" w:line="228" w:lineRule="auto"/>
              <w:ind w:left="131"/>
              <w:rPr>
                <w:sz w:val="31"/>
                <w:szCs w:val="31"/>
              </w:rPr>
            </w:pPr>
            <w:r>
              <w:rPr>
                <w:spacing w:val="5"/>
                <w:sz w:val="31"/>
                <w:szCs w:val="31"/>
              </w:rPr>
              <w:t>工程创优计划书</w:t>
            </w:r>
          </w:p>
        </w:tc>
      </w:tr>
      <w:tr w14:paraId="0B7F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997" w:type="dxa"/>
            <w:vAlign w:val="top"/>
          </w:tcPr>
          <w:p w14:paraId="18927831">
            <w:pPr>
              <w:spacing w:line="261" w:lineRule="auto"/>
              <w:rPr>
                <w:rFonts w:ascii="Arial"/>
                <w:sz w:val="21"/>
              </w:rPr>
            </w:pPr>
          </w:p>
          <w:p w14:paraId="1A12DA30">
            <w:pPr>
              <w:pStyle w:val="21"/>
              <w:spacing w:before="101" w:line="416" w:lineRule="exact"/>
              <w:ind w:left="425"/>
              <w:rPr>
                <w:sz w:val="31"/>
                <w:szCs w:val="31"/>
              </w:rPr>
            </w:pPr>
            <w:r>
              <w:rPr>
                <w:position w:val="2"/>
                <w:sz w:val="31"/>
                <w:szCs w:val="31"/>
              </w:rPr>
              <w:t>4</w:t>
            </w:r>
          </w:p>
        </w:tc>
        <w:tc>
          <w:tcPr>
            <w:tcW w:w="7792" w:type="dxa"/>
            <w:vAlign w:val="top"/>
          </w:tcPr>
          <w:p w14:paraId="426BA5EA">
            <w:pPr>
              <w:pStyle w:val="21"/>
              <w:spacing w:before="52" w:line="226" w:lineRule="auto"/>
              <w:ind w:left="137"/>
              <w:rPr>
                <w:sz w:val="31"/>
                <w:szCs w:val="31"/>
              </w:rPr>
            </w:pPr>
            <w:r>
              <w:rPr>
                <w:spacing w:val="8"/>
                <w:sz w:val="31"/>
                <w:szCs w:val="31"/>
              </w:rPr>
              <w:t>总平面图（单位工程由2</w:t>
            </w:r>
            <w:r>
              <w:rPr>
                <w:spacing w:val="-40"/>
                <w:sz w:val="31"/>
                <w:szCs w:val="31"/>
              </w:rPr>
              <w:t xml:space="preserve"> </w:t>
            </w:r>
            <w:r>
              <w:rPr>
                <w:spacing w:val="8"/>
                <w:sz w:val="31"/>
                <w:szCs w:val="31"/>
              </w:rPr>
              <w:t>个及2</w:t>
            </w:r>
            <w:r>
              <w:rPr>
                <w:spacing w:val="-52"/>
                <w:sz w:val="31"/>
                <w:szCs w:val="31"/>
              </w:rPr>
              <w:t xml:space="preserve"> </w:t>
            </w:r>
            <w:r>
              <w:rPr>
                <w:spacing w:val="8"/>
                <w:sz w:val="31"/>
                <w:szCs w:val="31"/>
              </w:rPr>
              <w:t>个以上幢号建筑物组成</w:t>
            </w:r>
          </w:p>
          <w:p w14:paraId="6938AE64">
            <w:pPr>
              <w:pStyle w:val="21"/>
              <w:spacing w:before="240" w:line="229" w:lineRule="auto"/>
              <w:ind w:left="146"/>
              <w:rPr>
                <w:sz w:val="31"/>
                <w:szCs w:val="31"/>
              </w:rPr>
            </w:pPr>
            <w:r>
              <w:rPr>
                <w:spacing w:val="-1"/>
                <w:sz w:val="31"/>
                <w:szCs w:val="31"/>
              </w:rPr>
              <w:t>时应提供）</w:t>
            </w:r>
          </w:p>
        </w:tc>
      </w:tr>
    </w:tbl>
    <w:p w14:paraId="1CC9EBB0">
      <w:pPr>
        <w:rPr>
          <w:rFonts w:ascii="Arial"/>
          <w:sz w:val="21"/>
        </w:rPr>
      </w:pPr>
    </w:p>
    <w:p w14:paraId="798681F7">
      <w:pPr>
        <w:rPr>
          <w:rFonts w:ascii="Arial" w:hAnsi="Arial" w:eastAsia="Arial" w:cs="Arial"/>
          <w:sz w:val="21"/>
          <w:szCs w:val="21"/>
        </w:rPr>
        <w:sectPr>
          <w:footerReference r:id="rId6" w:type="default"/>
          <w:pgSz w:w="11906" w:h="16839"/>
          <w:pgMar w:top="1431" w:right="1348" w:bottom="1156" w:left="1458" w:header="0" w:footer="992" w:gutter="0"/>
          <w:pgNumType w:fmt="numberInDash"/>
          <w:cols w:space="720" w:num="1"/>
        </w:sectPr>
      </w:pPr>
    </w:p>
    <w:p w14:paraId="4E6260C9">
      <w:pPr>
        <w:pStyle w:val="3"/>
        <w:spacing w:before="64" w:line="228" w:lineRule="auto"/>
      </w:pPr>
      <w:r>
        <w:rPr>
          <w:spacing w:val="-8"/>
        </w:rPr>
        <w:t>附件</w:t>
      </w:r>
      <w:r>
        <w:rPr>
          <w:spacing w:val="-55"/>
        </w:rPr>
        <w:t xml:space="preserve"> </w:t>
      </w:r>
      <w:r>
        <w:rPr>
          <w:spacing w:val="-8"/>
        </w:rPr>
        <w:t>3</w:t>
      </w:r>
    </w:p>
    <w:p w14:paraId="36D2A004">
      <w:pPr>
        <w:pStyle w:val="3"/>
        <w:spacing w:before="341" w:line="226" w:lineRule="auto"/>
        <w:ind w:left="2929"/>
        <w:outlineLvl w:val="0"/>
      </w:pPr>
      <w:r>
        <w:rPr>
          <w:b/>
          <w:bCs/>
          <w:spacing w:val="-9"/>
        </w:rPr>
        <w:t>申报福建省省优工程资料目录</w:t>
      </w:r>
    </w:p>
    <w:p w14:paraId="029592F3">
      <w:pPr>
        <w:spacing w:line="190" w:lineRule="exact"/>
      </w:pPr>
    </w:p>
    <w:tbl>
      <w:tblPr>
        <w:tblStyle w:val="22"/>
        <w:tblW w:w="97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8842"/>
      </w:tblGrid>
      <w:tr w14:paraId="7C15E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97" w:type="dxa"/>
            <w:vAlign w:val="top"/>
          </w:tcPr>
          <w:p w14:paraId="4FD70781">
            <w:pPr>
              <w:pStyle w:val="21"/>
              <w:spacing w:before="59" w:line="228" w:lineRule="auto"/>
              <w:ind w:left="146"/>
              <w:rPr>
                <w:sz w:val="31"/>
                <w:szCs w:val="31"/>
              </w:rPr>
            </w:pPr>
            <w:r>
              <w:rPr>
                <w:b/>
                <w:bCs/>
                <w:spacing w:val="-4"/>
                <w:sz w:val="31"/>
                <w:szCs w:val="31"/>
              </w:rPr>
              <w:t>序号</w:t>
            </w:r>
          </w:p>
        </w:tc>
        <w:tc>
          <w:tcPr>
            <w:tcW w:w="8842" w:type="dxa"/>
            <w:vAlign w:val="top"/>
          </w:tcPr>
          <w:p w14:paraId="123A19FC">
            <w:pPr>
              <w:pStyle w:val="21"/>
              <w:spacing w:before="58" w:line="226" w:lineRule="auto"/>
              <w:ind w:left="3328"/>
              <w:rPr>
                <w:sz w:val="31"/>
                <w:szCs w:val="31"/>
              </w:rPr>
            </w:pPr>
            <w:r>
              <w:rPr>
                <w:b/>
                <w:bCs/>
                <w:spacing w:val="-17"/>
                <w:sz w:val="31"/>
                <w:szCs w:val="31"/>
              </w:rPr>
              <w:t>资</w:t>
            </w:r>
            <w:r>
              <w:rPr>
                <w:spacing w:val="17"/>
                <w:sz w:val="31"/>
                <w:szCs w:val="31"/>
              </w:rPr>
              <w:t xml:space="preserve">  </w:t>
            </w:r>
            <w:r>
              <w:rPr>
                <w:b/>
                <w:bCs/>
                <w:spacing w:val="-17"/>
                <w:sz w:val="31"/>
                <w:szCs w:val="31"/>
              </w:rPr>
              <w:t>料</w:t>
            </w:r>
            <w:r>
              <w:rPr>
                <w:spacing w:val="19"/>
                <w:sz w:val="31"/>
                <w:szCs w:val="31"/>
              </w:rPr>
              <w:t xml:space="preserve">  </w:t>
            </w:r>
            <w:r>
              <w:rPr>
                <w:b/>
                <w:bCs/>
                <w:spacing w:val="-17"/>
                <w:sz w:val="31"/>
                <w:szCs w:val="31"/>
              </w:rPr>
              <w:t>名</w:t>
            </w:r>
            <w:r>
              <w:rPr>
                <w:spacing w:val="16"/>
                <w:sz w:val="31"/>
                <w:szCs w:val="31"/>
              </w:rPr>
              <w:t xml:space="preserve">  </w:t>
            </w:r>
            <w:r>
              <w:rPr>
                <w:b/>
                <w:bCs/>
                <w:spacing w:val="-17"/>
                <w:sz w:val="31"/>
                <w:szCs w:val="31"/>
              </w:rPr>
              <w:t>称</w:t>
            </w:r>
          </w:p>
        </w:tc>
      </w:tr>
      <w:tr w14:paraId="489D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97" w:type="dxa"/>
            <w:vAlign w:val="top"/>
          </w:tcPr>
          <w:p w14:paraId="2B3B05D6">
            <w:pPr>
              <w:pStyle w:val="21"/>
              <w:spacing w:before="315" w:line="369" w:lineRule="exact"/>
              <w:ind w:left="405"/>
            </w:pPr>
            <w:r>
              <w:rPr>
                <w:position w:val="2"/>
              </w:rPr>
              <w:t>1</w:t>
            </w:r>
          </w:p>
        </w:tc>
        <w:tc>
          <w:tcPr>
            <w:tcW w:w="8842" w:type="dxa"/>
            <w:vAlign w:val="top"/>
          </w:tcPr>
          <w:p w14:paraId="46BDAE30">
            <w:pPr>
              <w:pStyle w:val="21"/>
              <w:spacing w:before="136" w:line="239" w:lineRule="auto"/>
              <w:ind w:left="121"/>
            </w:pPr>
            <w:r>
              <w:rPr>
                <w:spacing w:val="-8"/>
              </w:rPr>
              <w:t>施工许可证或开工报告批准书（包括所有单位工程及分部、分项工程）、</w:t>
            </w:r>
            <w:r>
              <w:rPr>
                <w:spacing w:val="-2"/>
              </w:rPr>
              <w:t>承建单位施工承包合同、参建单位分包合同（或施工承包合同）</w:t>
            </w:r>
          </w:p>
        </w:tc>
      </w:tr>
      <w:tr w14:paraId="0024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897" w:type="dxa"/>
            <w:vAlign w:val="top"/>
          </w:tcPr>
          <w:p w14:paraId="0B95F6F5">
            <w:pPr>
              <w:pStyle w:val="21"/>
              <w:spacing w:before="305" w:line="369" w:lineRule="exact"/>
              <w:ind w:left="387"/>
            </w:pPr>
            <w:r>
              <w:rPr>
                <w:position w:val="2"/>
              </w:rPr>
              <w:t>2</w:t>
            </w:r>
          </w:p>
        </w:tc>
        <w:tc>
          <w:tcPr>
            <w:tcW w:w="8842" w:type="dxa"/>
            <w:vAlign w:val="top"/>
          </w:tcPr>
          <w:p w14:paraId="16CA8BF3">
            <w:pPr>
              <w:pStyle w:val="21"/>
              <w:spacing w:before="123"/>
              <w:ind w:left="121" w:right="97"/>
            </w:pPr>
            <w:r>
              <w:rPr>
                <w:spacing w:val="-11"/>
              </w:rPr>
              <w:t>建设（代建）、勘察、设计、施工、监理等单位签字并盖章的竣（交）工</w:t>
            </w:r>
            <w:r>
              <w:rPr>
                <w:spacing w:val="-8"/>
              </w:rPr>
              <w:t>验收报告复印件</w:t>
            </w:r>
          </w:p>
        </w:tc>
      </w:tr>
      <w:tr w14:paraId="22C1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7" w:type="dxa"/>
            <w:vAlign w:val="top"/>
          </w:tcPr>
          <w:p w14:paraId="36DE3BF0">
            <w:pPr>
              <w:pStyle w:val="21"/>
              <w:spacing w:before="172" w:line="242" w:lineRule="auto"/>
              <w:ind w:left="390"/>
            </w:pPr>
            <w:r>
              <w:t>3</w:t>
            </w:r>
          </w:p>
        </w:tc>
        <w:tc>
          <w:tcPr>
            <w:tcW w:w="8842" w:type="dxa"/>
            <w:vAlign w:val="top"/>
          </w:tcPr>
          <w:p w14:paraId="758A8F1C">
            <w:pPr>
              <w:pStyle w:val="21"/>
              <w:spacing w:before="172" w:line="221" w:lineRule="auto"/>
              <w:ind w:left="134"/>
            </w:pPr>
            <w:r>
              <w:rPr>
                <w:spacing w:val="-5"/>
              </w:rPr>
              <w:t>附加分相关资料</w:t>
            </w:r>
          </w:p>
        </w:tc>
      </w:tr>
      <w:tr w14:paraId="124FE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7" w:hRule="atLeast"/>
        </w:trPr>
        <w:tc>
          <w:tcPr>
            <w:tcW w:w="897" w:type="dxa"/>
            <w:vAlign w:val="top"/>
          </w:tcPr>
          <w:p w14:paraId="5BDA05A8">
            <w:pPr>
              <w:pStyle w:val="21"/>
              <w:spacing w:before="148" w:line="368" w:lineRule="exact"/>
              <w:ind w:left="383"/>
            </w:pPr>
            <w:r>
              <w:rPr>
                <w:position w:val="2"/>
              </w:rPr>
              <w:t>4</w:t>
            </w:r>
          </w:p>
        </w:tc>
        <w:tc>
          <w:tcPr>
            <w:tcW w:w="8842" w:type="dxa"/>
            <w:vAlign w:val="top"/>
          </w:tcPr>
          <w:p w14:paraId="4F65560F">
            <w:pPr>
              <w:pStyle w:val="21"/>
              <w:spacing w:before="147" w:line="222" w:lineRule="auto"/>
              <w:ind w:left="134"/>
            </w:pPr>
            <w:r>
              <w:rPr>
                <w:spacing w:val="-2"/>
              </w:rPr>
              <w:t>总平面图（单位工程由多个幢号建筑物组成时提供）</w:t>
            </w:r>
          </w:p>
        </w:tc>
      </w:tr>
      <w:tr w14:paraId="1D12F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7" w:type="dxa"/>
            <w:vAlign w:val="top"/>
          </w:tcPr>
          <w:p w14:paraId="3AE5D7BE">
            <w:pPr>
              <w:pStyle w:val="21"/>
              <w:spacing w:before="144" w:line="242" w:lineRule="auto"/>
              <w:ind w:left="390"/>
            </w:pPr>
            <w:r>
              <w:t>5</w:t>
            </w:r>
          </w:p>
        </w:tc>
        <w:tc>
          <w:tcPr>
            <w:tcW w:w="8842" w:type="dxa"/>
            <w:vAlign w:val="top"/>
          </w:tcPr>
          <w:p w14:paraId="0E874C53">
            <w:pPr>
              <w:pStyle w:val="21"/>
              <w:spacing w:before="144" w:line="222" w:lineRule="auto"/>
              <w:ind w:left="123"/>
            </w:pPr>
            <w:r>
              <w:rPr>
                <w:spacing w:val="-1"/>
              </w:rPr>
              <w:t>反映工程全貌、立面和主要部位的彩色照片</w:t>
            </w:r>
          </w:p>
        </w:tc>
      </w:tr>
      <w:tr w14:paraId="1B00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97" w:type="dxa"/>
            <w:vAlign w:val="top"/>
          </w:tcPr>
          <w:p w14:paraId="66B4D8A1">
            <w:pPr>
              <w:pStyle w:val="21"/>
              <w:spacing w:before="155" w:line="242" w:lineRule="auto"/>
              <w:ind w:left="386"/>
            </w:pPr>
            <w:r>
              <w:t>6</w:t>
            </w:r>
          </w:p>
        </w:tc>
        <w:tc>
          <w:tcPr>
            <w:tcW w:w="8842" w:type="dxa"/>
            <w:vAlign w:val="top"/>
          </w:tcPr>
          <w:p w14:paraId="1CB655E7">
            <w:pPr>
              <w:pStyle w:val="21"/>
              <w:spacing w:before="155" w:line="222" w:lineRule="auto"/>
              <w:ind w:left="129"/>
            </w:pPr>
            <w:r>
              <w:rPr>
                <w:spacing w:val="-3"/>
              </w:rPr>
              <w:t>消防验收或消防备案证明</w:t>
            </w:r>
          </w:p>
        </w:tc>
      </w:tr>
      <w:tr w14:paraId="06B2E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97" w:type="dxa"/>
            <w:vAlign w:val="top"/>
          </w:tcPr>
          <w:p w14:paraId="0734C7DB">
            <w:pPr>
              <w:pStyle w:val="21"/>
              <w:spacing w:before="329" w:line="242" w:lineRule="auto"/>
              <w:ind w:left="391"/>
            </w:pPr>
            <w:r>
              <w:t>7</w:t>
            </w:r>
          </w:p>
        </w:tc>
        <w:tc>
          <w:tcPr>
            <w:tcW w:w="8842" w:type="dxa"/>
            <w:vAlign w:val="top"/>
          </w:tcPr>
          <w:p w14:paraId="3D02CCDD">
            <w:pPr>
              <w:pStyle w:val="21"/>
              <w:spacing w:before="147"/>
              <w:ind w:left="129" w:right="107"/>
            </w:pPr>
            <w:r>
              <w:rPr>
                <w:spacing w:val="-7"/>
              </w:rPr>
              <w:t>工程影像（3－5</w:t>
            </w:r>
            <w:r>
              <w:rPr>
                <w:spacing w:val="-49"/>
              </w:rPr>
              <w:t xml:space="preserve"> </w:t>
            </w:r>
            <w:r>
              <w:rPr>
                <w:spacing w:val="-7"/>
              </w:rPr>
              <w:t>分钟</w:t>
            </w:r>
            <w:r>
              <w:rPr>
                <w:spacing w:val="19"/>
              </w:rPr>
              <w:t>），</w:t>
            </w:r>
            <w:r>
              <w:rPr>
                <w:spacing w:val="-7"/>
              </w:rPr>
              <w:t>内容包括工程简介、施工特（亮、难）点、施</w:t>
            </w:r>
            <w:r>
              <w:rPr>
                <w:spacing w:val="-1"/>
              </w:rPr>
              <w:t>工关键技术、施工过程质量管控措施、新技术推广应用等情况</w:t>
            </w:r>
          </w:p>
        </w:tc>
      </w:tr>
      <w:tr w14:paraId="51D98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739" w:type="dxa"/>
            <w:gridSpan w:val="2"/>
            <w:vAlign w:val="top"/>
          </w:tcPr>
          <w:p w14:paraId="171EE9AA">
            <w:pPr>
              <w:pStyle w:val="21"/>
              <w:spacing w:before="180" w:line="221" w:lineRule="auto"/>
              <w:ind w:left="2957"/>
            </w:pPr>
            <w:r>
              <w:rPr>
                <w:b/>
                <w:bCs/>
                <w:spacing w:val="-6"/>
              </w:rPr>
              <w:t>申报参建单位需另提交以下资料</w:t>
            </w:r>
          </w:p>
        </w:tc>
      </w:tr>
      <w:tr w14:paraId="06C6F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97" w:type="dxa"/>
            <w:vAlign w:val="top"/>
          </w:tcPr>
          <w:p w14:paraId="38F87341">
            <w:pPr>
              <w:pStyle w:val="21"/>
              <w:spacing w:before="184" w:line="242" w:lineRule="auto"/>
              <w:ind w:left="385"/>
            </w:pPr>
            <w:r>
              <w:t>8</w:t>
            </w:r>
          </w:p>
        </w:tc>
        <w:tc>
          <w:tcPr>
            <w:tcW w:w="8842" w:type="dxa"/>
            <w:vAlign w:val="top"/>
          </w:tcPr>
          <w:p w14:paraId="021A5538">
            <w:pPr>
              <w:pStyle w:val="21"/>
              <w:spacing w:before="184" w:line="222" w:lineRule="auto"/>
              <w:ind w:left="127"/>
            </w:pPr>
            <w:r>
              <w:rPr>
                <w:spacing w:val="-3"/>
              </w:rPr>
              <w:t>参建单位分包合同</w:t>
            </w:r>
          </w:p>
        </w:tc>
      </w:tr>
      <w:tr w14:paraId="2D08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97" w:type="dxa"/>
            <w:vAlign w:val="top"/>
          </w:tcPr>
          <w:p w14:paraId="4213186A">
            <w:pPr>
              <w:pStyle w:val="21"/>
              <w:spacing w:before="289" w:line="242" w:lineRule="auto"/>
              <w:ind w:left="385"/>
            </w:pPr>
            <w:r>
              <w:t>9</w:t>
            </w:r>
          </w:p>
        </w:tc>
        <w:tc>
          <w:tcPr>
            <w:tcW w:w="8842" w:type="dxa"/>
            <w:vAlign w:val="top"/>
          </w:tcPr>
          <w:p w14:paraId="5D324DE4">
            <w:pPr>
              <w:pStyle w:val="21"/>
              <w:spacing w:before="106" w:line="239" w:lineRule="auto"/>
              <w:ind w:left="123" w:right="332" w:firstLine="2"/>
            </w:pPr>
            <w:r>
              <w:rPr>
                <w:spacing w:val="-1"/>
              </w:rPr>
              <w:t>动态监管系统中可以查到的参建单位信息的网页截图或有明确分包单</w:t>
            </w:r>
            <w:r>
              <w:rPr>
                <w:spacing w:val="-2"/>
              </w:rPr>
              <w:t>位的施工许可证复印件，并盖公章上传</w:t>
            </w:r>
          </w:p>
        </w:tc>
      </w:tr>
      <w:tr w14:paraId="6DA1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97" w:type="dxa"/>
            <w:vAlign w:val="top"/>
          </w:tcPr>
          <w:p w14:paraId="5B5D49AC">
            <w:pPr>
              <w:pStyle w:val="21"/>
              <w:spacing w:before="185" w:line="242" w:lineRule="auto"/>
              <w:ind w:left="335"/>
            </w:pPr>
            <w:r>
              <w:rPr>
                <w:spacing w:val="-15"/>
              </w:rPr>
              <w:t>10</w:t>
            </w:r>
          </w:p>
        </w:tc>
        <w:tc>
          <w:tcPr>
            <w:tcW w:w="8842" w:type="dxa"/>
            <w:vAlign w:val="top"/>
          </w:tcPr>
          <w:p w14:paraId="39E5D0FE">
            <w:pPr>
              <w:pStyle w:val="21"/>
              <w:spacing w:before="185" w:line="221" w:lineRule="auto"/>
              <w:ind w:left="122"/>
            </w:pPr>
            <w:r>
              <w:rPr>
                <w:spacing w:val="-1"/>
              </w:rPr>
              <w:t>承建单位、参建单位真实性承诺书并盖公章</w:t>
            </w:r>
          </w:p>
        </w:tc>
      </w:tr>
      <w:tr w14:paraId="64098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9739" w:type="dxa"/>
            <w:gridSpan w:val="2"/>
            <w:vAlign w:val="top"/>
          </w:tcPr>
          <w:p w14:paraId="2DD078A8">
            <w:pPr>
              <w:pStyle w:val="21"/>
              <w:spacing w:before="263" w:line="239" w:lineRule="auto"/>
              <w:ind w:left="274" w:right="107" w:firstLine="450"/>
            </w:pPr>
            <w:r>
              <w:rPr>
                <w:spacing w:val="-2"/>
              </w:rPr>
              <w:t>申报单位应保证提交的所有资料内容真实、有效、完整，并对申报资料的</w:t>
            </w:r>
            <w:r>
              <w:rPr>
                <w:spacing w:val="-3"/>
              </w:rPr>
              <w:t>真实性负责。</w:t>
            </w:r>
            <w:r>
              <w:rPr>
                <w:spacing w:val="-68"/>
              </w:rPr>
              <w:t xml:space="preserve"> </w:t>
            </w:r>
            <w:r>
              <w:rPr>
                <w:spacing w:val="-3"/>
              </w:rPr>
              <w:t>申报单位应向推荐单位出具原件，由推荐单位进行原件复核。</w:t>
            </w:r>
          </w:p>
        </w:tc>
      </w:tr>
    </w:tbl>
    <w:p w14:paraId="16CBA4AF">
      <w:pPr>
        <w:rPr>
          <w:rFonts w:ascii="Arial"/>
          <w:sz w:val="21"/>
        </w:rPr>
      </w:pPr>
    </w:p>
    <w:p w14:paraId="3383CDF0">
      <w:pPr>
        <w:rPr>
          <w:rFonts w:ascii="Arial" w:hAnsi="Arial" w:eastAsia="Arial" w:cs="Arial"/>
          <w:sz w:val="21"/>
          <w:szCs w:val="21"/>
        </w:rPr>
        <w:sectPr>
          <w:footerReference r:id="rId7" w:type="default"/>
          <w:pgSz w:w="11906" w:h="16839"/>
          <w:pgMar w:top="1245" w:right="1024" w:bottom="1157" w:left="1137" w:header="0" w:footer="992" w:gutter="0"/>
          <w:pgNumType w:fmt="numberInDash"/>
          <w:cols w:space="720" w:num="1"/>
        </w:sectPr>
      </w:pPr>
    </w:p>
    <w:p w14:paraId="6CD2F95E">
      <w:pPr>
        <w:pStyle w:val="3"/>
        <w:spacing w:before="64" w:line="228" w:lineRule="auto"/>
        <w:rPr>
          <w:rFonts w:hint="default"/>
          <w:spacing w:val="-8"/>
          <w:lang w:val="en-US" w:eastAsia="zh-CN"/>
        </w:rPr>
      </w:pPr>
      <w:r>
        <w:rPr>
          <w:rFonts w:hint="eastAsia"/>
          <w:spacing w:val="-8"/>
          <w:lang w:val="en-US" w:eastAsia="zh-CN"/>
        </w:rPr>
        <w:t>附件4</w:t>
      </w:r>
    </w:p>
    <w:p w14:paraId="109CAF44">
      <w:pPr>
        <w:pStyle w:val="3"/>
        <w:spacing w:before="212" w:line="229" w:lineRule="auto"/>
        <w:ind w:left="2809"/>
        <w:outlineLvl w:val="0"/>
      </w:pPr>
      <w:r>
        <w:rPr>
          <w:b/>
          <w:bCs/>
          <w:spacing w:val="4"/>
        </w:rPr>
        <w:t>附加分项目与分值一览表</w:t>
      </w:r>
    </w:p>
    <w:p w14:paraId="5CF83BD1">
      <w:pPr>
        <w:spacing w:line="185" w:lineRule="exact"/>
      </w:pPr>
    </w:p>
    <w:tbl>
      <w:tblPr>
        <w:tblStyle w:val="22"/>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2848"/>
        <w:gridCol w:w="4348"/>
        <w:gridCol w:w="1158"/>
      </w:tblGrid>
      <w:tr w14:paraId="441E9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724" w:type="dxa"/>
            <w:vAlign w:val="top"/>
          </w:tcPr>
          <w:p w14:paraId="2465D8E1">
            <w:pPr>
              <w:pStyle w:val="21"/>
              <w:spacing w:before="118" w:line="222" w:lineRule="auto"/>
              <w:ind w:left="133"/>
              <w:rPr>
                <w:sz w:val="24"/>
                <w:szCs w:val="24"/>
              </w:rPr>
            </w:pPr>
            <w:r>
              <w:rPr>
                <w:b/>
                <w:bCs/>
                <w:spacing w:val="-11"/>
                <w:sz w:val="24"/>
                <w:szCs w:val="24"/>
              </w:rPr>
              <w:t>序号</w:t>
            </w:r>
          </w:p>
        </w:tc>
        <w:tc>
          <w:tcPr>
            <w:tcW w:w="7196" w:type="dxa"/>
            <w:gridSpan w:val="2"/>
            <w:vAlign w:val="top"/>
          </w:tcPr>
          <w:p w14:paraId="1C16FAB2">
            <w:pPr>
              <w:pStyle w:val="21"/>
              <w:spacing w:before="47" w:line="224" w:lineRule="auto"/>
              <w:ind w:left="2630"/>
            </w:pPr>
            <w:r>
              <w:rPr>
                <w:b/>
                <w:bCs/>
                <w:spacing w:val="-18"/>
              </w:rPr>
              <w:t>加</w:t>
            </w:r>
            <w:r>
              <w:rPr>
                <w:spacing w:val="12"/>
              </w:rPr>
              <w:t xml:space="preserve">  </w:t>
            </w:r>
            <w:r>
              <w:rPr>
                <w:b/>
                <w:bCs/>
                <w:spacing w:val="-18"/>
              </w:rPr>
              <w:t>分</w:t>
            </w:r>
            <w:r>
              <w:rPr>
                <w:spacing w:val="10"/>
              </w:rPr>
              <w:t xml:space="preserve">  </w:t>
            </w:r>
            <w:r>
              <w:rPr>
                <w:b/>
                <w:bCs/>
                <w:spacing w:val="-18"/>
              </w:rPr>
              <w:t>项</w:t>
            </w:r>
            <w:r>
              <w:rPr>
                <w:spacing w:val="35"/>
              </w:rPr>
              <w:t xml:space="preserve">  </w:t>
            </w:r>
            <w:r>
              <w:rPr>
                <w:b/>
                <w:bCs/>
                <w:spacing w:val="-18"/>
              </w:rPr>
              <w:t>目</w:t>
            </w:r>
          </w:p>
        </w:tc>
        <w:tc>
          <w:tcPr>
            <w:tcW w:w="1158" w:type="dxa"/>
            <w:vAlign w:val="top"/>
          </w:tcPr>
          <w:p w14:paraId="16E8FE37">
            <w:pPr>
              <w:pStyle w:val="21"/>
              <w:spacing w:before="46" w:line="224" w:lineRule="auto"/>
              <w:ind w:left="317"/>
            </w:pPr>
            <w:r>
              <w:rPr>
                <w:b/>
                <w:bCs/>
                <w:spacing w:val="-14"/>
              </w:rPr>
              <w:t>分值</w:t>
            </w:r>
          </w:p>
        </w:tc>
      </w:tr>
      <w:tr w14:paraId="0BA6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24" w:type="dxa"/>
            <w:vAlign w:val="top"/>
          </w:tcPr>
          <w:p w14:paraId="20A636B7">
            <w:pPr>
              <w:pStyle w:val="21"/>
              <w:spacing w:before="42" w:line="368" w:lineRule="exact"/>
              <w:ind w:left="321"/>
            </w:pPr>
            <w:r>
              <w:rPr>
                <w:position w:val="2"/>
              </w:rPr>
              <w:t>1</w:t>
            </w:r>
          </w:p>
        </w:tc>
        <w:tc>
          <w:tcPr>
            <w:tcW w:w="2848" w:type="dxa"/>
            <w:vAlign w:val="top"/>
          </w:tcPr>
          <w:p w14:paraId="41FEAE7D">
            <w:pPr>
              <w:pStyle w:val="21"/>
              <w:spacing w:before="98" w:line="231" w:lineRule="auto"/>
              <w:ind w:left="1014"/>
              <w:rPr>
                <w:sz w:val="20"/>
                <w:szCs w:val="20"/>
              </w:rPr>
            </w:pPr>
            <w:r>
              <w:rPr>
                <w:spacing w:val="5"/>
                <w:sz w:val="20"/>
                <w:szCs w:val="20"/>
              </w:rPr>
              <w:t>体系认证</w:t>
            </w:r>
          </w:p>
        </w:tc>
        <w:tc>
          <w:tcPr>
            <w:tcW w:w="4348" w:type="dxa"/>
            <w:vAlign w:val="top"/>
          </w:tcPr>
          <w:p w14:paraId="49F81462">
            <w:pPr>
              <w:pStyle w:val="21"/>
              <w:spacing w:before="98" w:line="231" w:lineRule="auto"/>
              <w:ind w:left="929"/>
              <w:rPr>
                <w:sz w:val="20"/>
                <w:szCs w:val="20"/>
              </w:rPr>
            </w:pPr>
            <w:r>
              <w:rPr>
                <w:spacing w:val="8"/>
                <w:sz w:val="20"/>
                <w:szCs w:val="20"/>
              </w:rPr>
              <w:t>通过质量体系等三体系认证</w:t>
            </w:r>
          </w:p>
        </w:tc>
        <w:tc>
          <w:tcPr>
            <w:tcW w:w="1158" w:type="dxa"/>
            <w:vAlign w:val="top"/>
          </w:tcPr>
          <w:p w14:paraId="2D192F13">
            <w:pPr>
              <w:pStyle w:val="21"/>
              <w:spacing w:before="99" w:line="232" w:lineRule="auto"/>
              <w:ind w:left="297"/>
              <w:rPr>
                <w:sz w:val="20"/>
                <w:szCs w:val="20"/>
              </w:rPr>
            </w:pPr>
            <w:r>
              <w:rPr>
                <w:spacing w:val="1"/>
                <w:sz w:val="20"/>
                <w:szCs w:val="20"/>
              </w:rPr>
              <w:t>0.8</w:t>
            </w:r>
            <w:r>
              <w:rPr>
                <w:spacing w:val="-30"/>
                <w:sz w:val="20"/>
                <w:szCs w:val="20"/>
              </w:rPr>
              <w:t xml:space="preserve"> </w:t>
            </w:r>
            <w:r>
              <w:rPr>
                <w:spacing w:val="1"/>
                <w:sz w:val="20"/>
                <w:szCs w:val="20"/>
              </w:rPr>
              <w:t>分</w:t>
            </w:r>
          </w:p>
        </w:tc>
      </w:tr>
      <w:tr w14:paraId="1146D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24" w:type="dxa"/>
            <w:vMerge w:val="restart"/>
            <w:tcBorders>
              <w:bottom w:val="nil"/>
            </w:tcBorders>
            <w:vAlign w:val="top"/>
          </w:tcPr>
          <w:p w14:paraId="39EFB1E6">
            <w:pPr>
              <w:spacing w:line="253" w:lineRule="auto"/>
              <w:rPr>
                <w:rFonts w:ascii="Arial"/>
                <w:sz w:val="21"/>
              </w:rPr>
            </w:pPr>
          </w:p>
          <w:p w14:paraId="1C2A5CA3">
            <w:pPr>
              <w:spacing w:line="254" w:lineRule="auto"/>
              <w:rPr>
                <w:rFonts w:ascii="Arial"/>
                <w:sz w:val="21"/>
              </w:rPr>
            </w:pPr>
          </w:p>
          <w:p w14:paraId="2A557719">
            <w:pPr>
              <w:pStyle w:val="21"/>
              <w:spacing w:before="91" w:line="369" w:lineRule="exact"/>
              <w:ind w:left="304"/>
            </w:pPr>
            <w:r>
              <w:rPr>
                <w:position w:val="2"/>
              </w:rPr>
              <w:t>2</w:t>
            </w:r>
          </w:p>
        </w:tc>
        <w:tc>
          <w:tcPr>
            <w:tcW w:w="2848" w:type="dxa"/>
            <w:vMerge w:val="restart"/>
            <w:tcBorders>
              <w:bottom w:val="nil"/>
            </w:tcBorders>
            <w:vAlign w:val="top"/>
          </w:tcPr>
          <w:p w14:paraId="35CE4E46">
            <w:pPr>
              <w:spacing w:line="261" w:lineRule="auto"/>
              <w:rPr>
                <w:rFonts w:ascii="Arial"/>
                <w:sz w:val="21"/>
              </w:rPr>
            </w:pPr>
          </w:p>
          <w:p w14:paraId="16EC550E">
            <w:pPr>
              <w:spacing w:line="261" w:lineRule="auto"/>
              <w:rPr>
                <w:rFonts w:ascii="Arial"/>
                <w:sz w:val="21"/>
              </w:rPr>
            </w:pPr>
          </w:p>
          <w:p w14:paraId="0D4267B8">
            <w:pPr>
              <w:pStyle w:val="21"/>
              <w:spacing w:before="65" w:line="251" w:lineRule="auto"/>
              <w:ind w:left="144" w:right="27" w:hanging="6"/>
              <w:rPr>
                <w:sz w:val="20"/>
                <w:szCs w:val="20"/>
              </w:rPr>
            </w:pPr>
            <w:r>
              <w:rPr>
                <w:sz w:val="20"/>
                <w:szCs w:val="20"/>
              </w:rPr>
              <w:t>QC</w:t>
            </w:r>
            <w:r>
              <w:rPr>
                <w:spacing w:val="-26"/>
                <w:sz w:val="20"/>
                <w:szCs w:val="20"/>
              </w:rPr>
              <w:t xml:space="preserve"> </w:t>
            </w:r>
            <w:r>
              <w:rPr>
                <w:spacing w:val="10"/>
                <w:sz w:val="20"/>
                <w:szCs w:val="20"/>
              </w:rPr>
              <w:t>成果奖（以省质安协会、</w:t>
            </w:r>
            <w:r>
              <w:rPr>
                <w:spacing w:val="1"/>
                <w:sz w:val="20"/>
                <w:szCs w:val="20"/>
              </w:rPr>
              <w:t>中建协、</w:t>
            </w:r>
            <w:r>
              <w:rPr>
                <w:spacing w:val="-45"/>
                <w:sz w:val="20"/>
                <w:szCs w:val="20"/>
              </w:rPr>
              <w:t xml:space="preserve"> </w:t>
            </w:r>
            <w:r>
              <w:rPr>
                <w:spacing w:val="1"/>
                <w:sz w:val="20"/>
                <w:szCs w:val="20"/>
              </w:rPr>
              <w:t>中施企协证书认定）</w:t>
            </w:r>
          </w:p>
        </w:tc>
        <w:tc>
          <w:tcPr>
            <w:tcW w:w="4348" w:type="dxa"/>
            <w:vAlign w:val="top"/>
          </w:tcPr>
          <w:p w14:paraId="62B9415E">
            <w:pPr>
              <w:pStyle w:val="21"/>
              <w:spacing w:before="31" w:line="232" w:lineRule="auto"/>
              <w:ind w:left="1894"/>
              <w:rPr>
                <w:sz w:val="20"/>
                <w:szCs w:val="20"/>
              </w:rPr>
            </w:pPr>
            <w:r>
              <w:rPr>
                <w:spacing w:val="-3"/>
                <w:sz w:val="20"/>
                <w:szCs w:val="20"/>
              </w:rPr>
              <w:t>国家级</w:t>
            </w:r>
          </w:p>
        </w:tc>
        <w:tc>
          <w:tcPr>
            <w:tcW w:w="1158" w:type="dxa"/>
            <w:vAlign w:val="top"/>
          </w:tcPr>
          <w:p w14:paraId="7EC81C16">
            <w:pPr>
              <w:pStyle w:val="21"/>
              <w:spacing w:before="32" w:line="232" w:lineRule="auto"/>
              <w:ind w:left="297"/>
              <w:rPr>
                <w:sz w:val="20"/>
                <w:szCs w:val="20"/>
              </w:rPr>
            </w:pPr>
            <w:r>
              <w:rPr>
                <w:spacing w:val="1"/>
                <w:sz w:val="20"/>
                <w:szCs w:val="20"/>
              </w:rPr>
              <w:t>0.8</w:t>
            </w:r>
            <w:r>
              <w:rPr>
                <w:spacing w:val="-31"/>
                <w:sz w:val="20"/>
                <w:szCs w:val="20"/>
              </w:rPr>
              <w:t xml:space="preserve"> </w:t>
            </w:r>
            <w:r>
              <w:rPr>
                <w:spacing w:val="1"/>
                <w:sz w:val="20"/>
                <w:szCs w:val="20"/>
              </w:rPr>
              <w:t>分</w:t>
            </w:r>
          </w:p>
        </w:tc>
      </w:tr>
      <w:tr w14:paraId="2595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4" w:type="dxa"/>
            <w:vMerge w:val="continue"/>
            <w:tcBorders>
              <w:top w:val="nil"/>
              <w:bottom w:val="nil"/>
            </w:tcBorders>
            <w:vAlign w:val="top"/>
          </w:tcPr>
          <w:p w14:paraId="54C7B6BA">
            <w:pPr>
              <w:rPr>
                <w:rFonts w:ascii="Arial"/>
                <w:sz w:val="21"/>
              </w:rPr>
            </w:pPr>
          </w:p>
        </w:tc>
        <w:tc>
          <w:tcPr>
            <w:tcW w:w="2848" w:type="dxa"/>
            <w:vMerge w:val="continue"/>
            <w:tcBorders>
              <w:top w:val="nil"/>
              <w:bottom w:val="nil"/>
            </w:tcBorders>
            <w:vAlign w:val="top"/>
          </w:tcPr>
          <w:p w14:paraId="632A40BD">
            <w:pPr>
              <w:rPr>
                <w:rFonts w:ascii="Arial"/>
                <w:sz w:val="21"/>
              </w:rPr>
            </w:pPr>
          </w:p>
        </w:tc>
        <w:tc>
          <w:tcPr>
            <w:tcW w:w="4348" w:type="dxa"/>
            <w:vAlign w:val="top"/>
          </w:tcPr>
          <w:p w14:paraId="2E7D3EC4">
            <w:pPr>
              <w:pStyle w:val="21"/>
              <w:spacing w:before="30" w:line="231" w:lineRule="auto"/>
              <w:ind w:left="1452"/>
              <w:rPr>
                <w:sz w:val="20"/>
                <w:szCs w:val="20"/>
              </w:rPr>
            </w:pPr>
            <w:r>
              <w:rPr>
                <w:spacing w:val="6"/>
                <w:sz w:val="20"/>
                <w:szCs w:val="20"/>
              </w:rPr>
              <w:t>省级（一等奖）</w:t>
            </w:r>
          </w:p>
        </w:tc>
        <w:tc>
          <w:tcPr>
            <w:tcW w:w="1158" w:type="dxa"/>
            <w:vAlign w:val="top"/>
          </w:tcPr>
          <w:p w14:paraId="0057230D">
            <w:pPr>
              <w:pStyle w:val="21"/>
              <w:spacing w:before="31" w:line="232" w:lineRule="auto"/>
              <w:ind w:left="297"/>
              <w:rPr>
                <w:sz w:val="20"/>
                <w:szCs w:val="20"/>
              </w:rPr>
            </w:pPr>
            <w:r>
              <w:rPr>
                <w:spacing w:val="1"/>
                <w:sz w:val="20"/>
                <w:szCs w:val="20"/>
              </w:rPr>
              <w:t>0.6</w:t>
            </w:r>
            <w:r>
              <w:rPr>
                <w:spacing w:val="-30"/>
                <w:sz w:val="20"/>
                <w:szCs w:val="20"/>
              </w:rPr>
              <w:t xml:space="preserve"> </w:t>
            </w:r>
            <w:r>
              <w:rPr>
                <w:spacing w:val="1"/>
                <w:sz w:val="20"/>
                <w:szCs w:val="20"/>
              </w:rPr>
              <w:t>分</w:t>
            </w:r>
          </w:p>
        </w:tc>
      </w:tr>
      <w:tr w14:paraId="5EBD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24" w:type="dxa"/>
            <w:vMerge w:val="continue"/>
            <w:tcBorders>
              <w:top w:val="nil"/>
              <w:bottom w:val="nil"/>
            </w:tcBorders>
            <w:vAlign w:val="top"/>
          </w:tcPr>
          <w:p w14:paraId="08A1780A">
            <w:pPr>
              <w:rPr>
                <w:rFonts w:ascii="Arial"/>
                <w:sz w:val="21"/>
              </w:rPr>
            </w:pPr>
          </w:p>
        </w:tc>
        <w:tc>
          <w:tcPr>
            <w:tcW w:w="2848" w:type="dxa"/>
            <w:vMerge w:val="continue"/>
            <w:tcBorders>
              <w:top w:val="nil"/>
              <w:bottom w:val="nil"/>
            </w:tcBorders>
            <w:vAlign w:val="top"/>
          </w:tcPr>
          <w:p w14:paraId="2ABC0AFA">
            <w:pPr>
              <w:rPr>
                <w:rFonts w:ascii="Arial"/>
                <w:sz w:val="21"/>
              </w:rPr>
            </w:pPr>
          </w:p>
        </w:tc>
        <w:tc>
          <w:tcPr>
            <w:tcW w:w="4348" w:type="dxa"/>
            <w:vAlign w:val="top"/>
          </w:tcPr>
          <w:p w14:paraId="7DFEF8A5">
            <w:pPr>
              <w:pStyle w:val="21"/>
              <w:spacing w:before="32" w:line="231" w:lineRule="auto"/>
              <w:ind w:left="1452"/>
              <w:rPr>
                <w:sz w:val="20"/>
                <w:szCs w:val="20"/>
              </w:rPr>
            </w:pPr>
            <w:r>
              <w:rPr>
                <w:spacing w:val="6"/>
                <w:sz w:val="20"/>
                <w:szCs w:val="20"/>
              </w:rPr>
              <w:t>省级（二等奖）</w:t>
            </w:r>
          </w:p>
        </w:tc>
        <w:tc>
          <w:tcPr>
            <w:tcW w:w="1158" w:type="dxa"/>
            <w:vAlign w:val="top"/>
          </w:tcPr>
          <w:p w14:paraId="0140EFA2">
            <w:pPr>
              <w:pStyle w:val="21"/>
              <w:spacing w:before="33" w:line="232" w:lineRule="auto"/>
              <w:ind w:left="297"/>
              <w:rPr>
                <w:sz w:val="20"/>
                <w:szCs w:val="20"/>
              </w:rPr>
            </w:pPr>
            <w:r>
              <w:rPr>
                <w:spacing w:val="1"/>
                <w:sz w:val="20"/>
                <w:szCs w:val="20"/>
              </w:rPr>
              <w:t>0.4</w:t>
            </w:r>
            <w:r>
              <w:rPr>
                <w:spacing w:val="-30"/>
                <w:sz w:val="20"/>
                <w:szCs w:val="20"/>
              </w:rPr>
              <w:t xml:space="preserve"> </w:t>
            </w:r>
            <w:r>
              <w:rPr>
                <w:spacing w:val="1"/>
                <w:sz w:val="20"/>
                <w:szCs w:val="20"/>
              </w:rPr>
              <w:t>分</w:t>
            </w:r>
          </w:p>
        </w:tc>
      </w:tr>
      <w:tr w14:paraId="0EBB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4" w:type="dxa"/>
            <w:vMerge w:val="continue"/>
            <w:tcBorders>
              <w:top w:val="nil"/>
            </w:tcBorders>
            <w:vAlign w:val="top"/>
          </w:tcPr>
          <w:p w14:paraId="0B578EC8">
            <w:pPr>
              <w:rPr>
                <w:rFonts w:ascii="Arial"/>
                <w:sz w:val="21"/>
              </w:rPr>
            </w:pPr>
          </w:p>
        </w:tc>
        <w:tc>
          <w:tcPr>
            <w:tcW w:w="2848" w:type="dxa"/>
            <w:vMerge w:val="continue"/>
            <w:tcBorders>
              <w:top w:val="nil"/>
            </w:tcBorders>
            <w:vAlign w:val="top"/>
          </w:tcPr>
          <w:p w14:paraId="4518C05D">
            <w:pPr>
              <w:rPr>
                <w:rFonts w:ascii="Arial"/>
                <w:sz w:val="21"/>
              </w:rPr>
            </w:pPr>
          </w:p>
        </w:tc>
        <w:tc>
          <w:tcPr>
            <w:tcW w:w="4348" w:type="dxa"/>
            <w:vAlign w:val="top"/>
          </w:tcPr>
          <w:p w14:paraId="4D3A59C8">
            <w:pPr>
              <w:pStyle w:val="21"/>
              <w:spacing w:before="31" w:line="231" w:lineRule="auto"/>
              <w:ind w:left="1452"/>
              <w:rPr>
                <w:sz w:val="20"/>
                <w:szCs w:val="20"/>
              </w:rPr>
            </w:pPr>
            <w:r>
              <w:rPr>
                <w:spacing w:val="6"/>
                <w:sz w:val="20"/>
                <w:szCs w:val="20"/>
              </w:rPr>
              <w:t>省级（三等奖）</w:t>
            </w:r>
          </w:p>
        </w:tc>
        <w:tc>
          <w:tcPr>
            <w:tcW w:w="1158" w:type="dxa"/>
            <w:vAlign w:val="top"/>
          </w:tcPr>
          <w:p w14:paraId="7266E17B">
            <w:pPr>
              <w:pStyle w:val="21"/>
              <w:spacing w:before="31" w:line="232" w:lineRule="auto"/>
              <w:ind w:left="297"/>
              <w:rPr>
                <w:sz w:val="20"/>
                <w:szCs w:val="20"/>
              </w:rPr>
            </w:pPr>
            <w:r>
              <w:rPr>
                <w:spacing w:val="1"/>
                <w:sz w:val="20"/>
                <w:szCs w:val="20"/>
              </w:rPr>
              <w:t>0.2</w:t>
            </w:r>
            <w:r>
              <w:rPr>
                <w:spacing w:val="-30"/>
                <w:sz w:val="20"/>
                <w:szCs w:val="20"/>
              </w:rPr>
              <w:t xml:space="preserve"> </w:t>
            </w:r>
            <w:r>
              <w:rPr>
                <w:spacing w:val="1"/>
                <w:sz w:val="20"/>
                <w:szCs w:val="20"/>
              </w:rPr>
              <w:t>分</w:t>
            </w:r>
          </w:p>
        </w:tc>
      </w:tr>
      <w:tr w14:paraId="4B92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24" w:type="dxa"/>
            <w:vAlign w:val="top"/>
          </w:tcPr>
          <w:p w14:paraId="32AC84FF">
            <w:pPr>
              <w:pStyle w:val="21"/>
              <w:spacing w:before="96" w:line="242" w:lineRule="auto"/>
              <w:ind w:left="306"/>
            </w:pPr>
            <w:r>
              <w:t>3</w:t>
            </w:r>
          </w:p>
        </w:tc>
        <w:tc>
          <w:tcPr>
            <w:tcW w:w="2848" w:type="dxa"/>
            <w:vAlign w:val="top"/>
          </w:tcPr>
          <w:p w14:paraId="5B9CF46A">
            <w:pPr>
              <w:pStyle w:val="21"/>
              <w:spacing w:before="85" w:line="232" w:lineRule="auto"/>
              <w:ind w:left="596"/>
              <w:rPr>
                <w:sz w:val="20"/>
                <w:szCs w:val="20"/>
              </w:rPr>
            </w:pPr>
            <w:r>
              <w:rPr>
                <w:spacing w:val="7"/>
                <w:sz w:val="20"/>
                <w:szCs w:val="20"/>
              </w:rPr>
              <w:t>装配式建筑装配率</w:t>
            </w:r>
          </w:p>
          <w:p w14:paraId="0CB752C5">
            <w:pPr>
              <w:pStyle w:val="21"/>
              <w:spacing w:before="20" w:line="229" w:lineRule="auto"/>
              <w:ind w:left="122"/>
              <w:rPr>
                <w:sz w:val="20"/>
                <w:szCs w:val="20"/>
              </w:rPr>
            </w:pPr>
            <w:r>
              <w:rPr>
                <w:spacing w:val="7"/>
                <w:sz w:val="20"/>
                <w:szCs w:val="20"/>
              </w:rPr>
              <w:t>（以住建行政主管部门评定）</w:t>
            </w:r>
          </w:p>
        </w:tc>
        <w:tc>
          <w:tcPr>
            <w:tcW w:w="4348" w:type="dxa"/>
            <w:vAlign w:val="top"/>
          </w:tcPr>
          <w:p w14:paraId="29D5A179">
            <w:pPr>
              <w:pStyle w:val="21"/>
              <w:spacing w:before="153" w:line="234" w:lineRule="auto"/>
              <w:ind w:left="1815"/>
              <w:rPr>
                <w:sz w:val="20"/>
                <w:szCs w:val="20"/>
              </w:rPr>
            </w:pPr>
            <w:r>
              <w:rPr>
                <w:spacing w:val="4"/>
                <w:sz w:val="20"/>
                <w:szCs w:val="20"/>
              </w:rPr>
              <w:t>50%以上</w:t>
            </w:r>
          </w:p>
        </w:tc>
        <w:tc>
          <w:tcPr>
            <w:tcW w:w="1158" w:type="dxa"/>
            <w:vAlign w:val="top"/>
          </w:tcPr>
          <w:p w14:paraId="2EDE5F2A">
            <w:pPr>
              <w:pStyle w:val="21"/>
              <w:spacing w:before="153" w:line="232" w:lineRule="auto"/>
              <w:ind w:left="297"/>
              <w:rPr>
                <w:sz w:val="20"/>
                <w:szCs w:val="20"/>
              </w:rPr>
            </w:pPr>
            <w:r>
              <w:rPr>
                <w:spacing w:val="1"/>
                <w:sz w:val="20"/>
                <w:szCs w:val="20"/>
              </w:rPr>
              <w:t>0.5</w:t>
            </w:r>
            <w:r>
              <w:rPr>
                <w:spacing w:val="-31"/>
                <w:sz w:val="20"/>
                <w:szCs w:val="20"/>
              </w:rPr>
              <w:t xml:space="preserve"> </w:t>
            </w:r>
            <w:r>
              <w:rPr>
                <w:spacing w:val="1"/>
                <w:sz w:val="20"/>
                <w:szCs w:val="20"/>
              </w:rPr>
              <w:t>分</w:t>
            </w:r>
          </w:p>
        </w:tc>
      </w:tr>
      <w:tr w14:paraId="2C50A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24" w:type="dxa"/>
            <w:vMerge w:val="restart"/>
            <w:tcBorders>
              <w:bottom w:val="nil"/>
            </w:tcBorders>
            <w:vAlign w:val="top"/>
          </w:tcPr>
          <w:p w14:paraId="2D7C8580">
            <w:pPr>
              <w:spacing w:line="319" w:lineRule="auto"/>
              <w:rPr>
                <w:rFonts w:ascii="Arial"/>
                <w:sz w:val="21"/>
              </w:rPr>
            </w:pPr>
          </w:p>
          <w:p w14:paraId="0F84D819">
            <w:pPr>
              <w:spacing w:line="320" w:lineRule="auto"/>
              <w:rPr>
                <w:rFonts w:ascii="Arial"/>
                <w:sz w:val="21"/>
              </w:rPr>
            </w:pPr>
          </w:p>
          <w:p w14:paraId="4FF5000A">
            <w:pPr>
              <w:pStyle w:val="21"/>
              <w:spacing w:before="91" w:line="369" w:lineRule="exact"/>
              <w:ind w:left="299"/>
            </w:pPr>
            <w:r>
              <w:rPr>
                <w:position w:val="2"/>
              </w:rPr>
              <w:t>4</w:t>
            </w:r>
          </w:p>
        </w:tc>
        <w:tc>
          <w:tcPr>
            <w:tcW w:w="2848" w:type="dxa"/>
            <w:vMerge w:val="restart"/>
            <w:tcBorders>
              <w:bottom w:val="nil"/>
            </w:tcBorders>
            <w:vAlign w:val="top"/>
          </w:tcPr>
          <w:p w14:paraId="44561061">
            <w:pPr>
              <w:spacing w:line="382" w:lineRule="auto"/>
              <w:rPr>
                <w:rFonts w:ascii="Arial"/>
                <w:sz w:val="21"/>
              </w:rPr>
            </w:pPr>
          </w:p>
          <w:p w14:paraId="5DD6EF9D">
            <w:pPr>
              <w:pStyle w:val="21"/>
              <w:spacing w:before="65" w:line="232" w:lineRule="auto"/>
              <w:ind w:left="819"/>
              <w:rPr>
                <w:sz w:val="20"/>
                <w:szCs w:val="20"/>
              </w:rPr>
            </w:pPr>
            <w:r>
              <w:rPr>
                <w:sz w:val="20"/>
                <w:szCs w:val="20"/>
              </w:rPr>
              <w:t>BIM</w:t>
            </w:r>
            <w:r>
              <w:rPr>
                <w:spacing w:val="-30"/>
                <w:sz w:val="20"/>
                <w:szCs w:val="20"/>
              </w:rPr>
              <w:t xml:space="preserve"> </w:t>
            </w:r>
            <w:r>
              <w:rPr>
                <w:spacing w:val="8"/>
                <w:sz w:val="20"/>
                <w:szCs w:val="20"/>
              </w:rPr>
              <w:t>工程应用</w:t>
            </w:r>
          </w:p>
          <w:p w14:paraId="72CAD1A0">
            <w:pPr>
              <w:pStyle w:val="21"/>
              <w:spacing w:before="22" w:line="231" w:lineRule="auto"/>
              <w:ind w:left="177"/>
              <w:rPr>
                <w:sz w:val="20"/>
                <w:szCs w:val="20"/>
              </w:rPr>
            </w:pPr>
            <w:r>
              <w:rPr>
                <w:spacing w:val="8"/>
                <w:sz w:val="20"/>
                <w:szCs w:val="20"/>
              </w:rPr>
              <w:t>（获奖证书；设计和监理确</w:t>
            </w:r>
          </w:p>
          <w:p w14:paraId="02F7FC79">
            <w:pPr>
              <w:pStyle w:val="21"/>
              <w:spacing w:before="20" w:line="231" w:lineRule="auto"/>
              <w:ind w:left="119"/>
              <w:rPr>
                <w:sz w:val="20"/>
                <w:szCs w:val="20"/>
              </w:rPr>
            </w:pPr>
            <w:r>
              <w:rPr>
                <w:spacing w:val="1"/>
                <w:sz w:val="20"/>
                <w:szCs w:val="20"/>
              </w:rPr>
              <w:t>认；或各设区市质安协会验收</w:t>
            </w:r>
          </w:p>
          <w:p w14:paraId="230DC0D4">
            <w:pPr>
              <w:pStyle w:val="21"/>
              <w:spacing w:before="23" w:line="231" w:lineRule="auto"/>
              <w:ind w:left="1118"/>
              <w:rPr>
                <w:sz w:val="20"/>
                <w:szCs w:val="20"/>
              </w:rPr>
            </w:pPr>
            <w:r>
              <w:rPr>
                <w:spacing w:val="1"/>
                <w:sz w:val="20"/>
                <w:szCs w:val="20"/>
              </w:rPr>
              <w:t>文件）</w:t>
            </w:r>
          </w:p>
        </w:tc>
        <w:tc>
          <w:tcPr>
            <w:tcW w:w="4348" w:type="dxa"/>
            <w:vAlign w:val="top"/>
          </w:tcPr>
          <w:p w14:paraId="275B0384">
            <w:pPr>
              <w:pStyle w:val="21"/>
              <w:spacing w:before="32" w:line="231" w:lineRule="auto"/>
              <w:ind w:left="1789"/>
              <w:rPr>
                <w:sz w:val="20"/>
                <w:szCs w:val="20"/>
              </w:rPr>
            </w:pPr>
            <w:r>
              <w:rPr>
                <w:sz w:val="20"/>
                <w:szCs w:val="20"/>
              </w:rPr>
              <w:t>国家奖项</w:t>
            </w:r>
          </w:p>
        </w:tc>
        <w:tc>
          <w:tcPr>
            <w:tcW w:w="1158" w:type="dxa"/>
            <w:vAlign w:val="top"/>
          </w:tcPr>
          <w:p w14:paraId="7F4F77DD">
            <w:pPr>
              <w:pStyle w:val="21"/>
              <w:spacing w:before="33" w:line="232" w:lineRule="auto"/>
              <w:ind w:left="297"/>
              <w:rPr>
                <w:sz w:val="20"/>
                <w:szCs w:val="20"/>
              </w:rPr>
            </w:pPr>
            <w:r>
              <w:rPr>
                <w:spacing w:val="1"/>
                <w:sz w:val="20"/>
                <w:szCs w:val="20"/>
              </w:rPr>
              <w:t>0.8</w:t>
            </w:r>
            <w:r>
              <w:rPr>
                <w:spacing w:val="-31"/>
                <w:sz w:val="20"/>
                <w:szCs w:val="20"/>
              </w:rPr>
              <w:t xml:space="preserve"> </w:t>
            </w:r>
            <w:r>
              <w:rPr>
                <w:spacing w:val="1"/>
                <w:sz w:val="20"/>
                <w:szCs w:val="20"/>
              </w:rPr>
              <w:t>分</w:t>
            </w:r>
          </w:p>
        </w:tc>
      </w:tr>
      <w:tr w14:paraId="7CB30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4" w:type="dxa"/>
            <w:vMerge w:val="continue"/>
            <w:tcBorders>
              <w:top w:val="nil"/>
              <w:bottom w:val="nil"/>
            </w:tcBorders>
            <w:vAlign w:val="top"/>
          </w:tcPr>
          <w:p w14:paraId="03FB4833">
            <w:pPr>
              <w:rPr>
                <w:rFonts w:ascii="Arial"/>
                <w:sz w:val="21"/>
              </w:rPr>
            </w:pPr>
          </w:p>
        </w:tc>
        <w:tc>
          <w:tcPr>
            <w:tcW w:w="2848" w:type="dxa"/>
            <w:vMerge w:val="continue"/>
            <w:tcBorders>
              <w:top w:val="nil"/>
              <w:bottom w:val="nil"/>
            </w:tcBorders>
            <w:vAlign w:val="top"/>
          </w:tcPr>
          <w:p w14:paraId="1614C89D">
            <w:pPr>
              <w:rPr>
                <w:rFonts w:ascii="Arial"/>
                <w:sz w:val="21"/>
              </w:rPr>
            </w:pPr>
          </w:p>
        </w:tc>
        <w:tc>
          <w:tcPr>
            <w:tcW w:w="4348" w:type="dxa"/>
            <w:vAlign w:val="top"/>
          </w:tcPr>
          <w:p w14:paraId="403F3E6B">
            <w:pPr>
              <w:pStyle w:val="21"/>
              <w:spacing w:before="31" w:line="231" w:lineRule="auto"/>
              <w:ind w:left="1767"/>
              <w:rPr>
                <w:sz w:val="20"/>
                <w:szCs w:val="20"/>
              </w:rPr>
            </w:pPr>
            <w:r>
              <w:rPr>
                <w:spacing w:val="5"/>
                <w:sz w:val="20"/>
                <w:szCs w:val="20"/>
              </w:rPr>
              <w:t>省级奖项</w:t>
            </w:r>
          </w:p>
        </w:tc>
        <w:tc>
          <w:tcPr>
            <w:tcW w:w="1158" w:type="dxa"/>
            <w:vAlign w:val="top"/>
          </w:tcPr>
          <w:p w14:paraId="7EF5A256">
            <w:pPr>
              <w:pStyle w:val="21"/>
              <w:spacing w:before="31" w:line="232" w:lineRule="auto"/>
              <w:ind w:left="297"/>
              <w:rPr>
                <w:sz w:val="20"/>
                <w:szCs w:val="20"/>
              </w:rPr>
            </w:pPr>
            <w:r>
              <w:rPr>
                <w:spacing w:val="1"/>
                <w:sz w:val="20"/>
                <w:szCs w:val="20"/>
              </w:rPr>
              <w:t>0.5</w:t>
            </w:r>
            <w:r>
              <w:rPr>
                <w:spacing w:val="-31"/>
                <w:sz w:val="20"/>
                <w:szCs w:val="20"/>
              </w:rPr>
              <w:t xml:space="preserve"> </w:t>
            </w:r>
            <w:r>
              <w:rPr>
                <w:spacing w:val="1"/>
                <w:sz w:val="20"/>
                <w:szCs w:val="20"/>
              </w:rPr>
              <w:t>分</w:t>
            </w:r>
          </w:p>
        </w:tc>
      </w:tr>
      <w:tr w14:paraId="00B74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24" w:type="dxa"/>
            <w:vMerge w:val="continue"/>
            <w:tcBorders>
              <w:top w:val="nil"/>
            </w:tcBorders>
            <w:vAlign w:val="top"/>
          </w:tcPr>
          <w:p w14:paraId="37A6FF04">
            <w:pPr>
              <w:rPr>
                <w:rFonts w:ascii="Arial"/>
                <w:sz w:val="21"/>
              </w:rPr>
            </w:pPr>
          </w:p>
        </w:tc>
        <w:tc>
          <w:tcPr>
            <w:tcW w:w="2848" w:type="dxa"/>
            <w:vMerge w:val="continue"/>
            <w:tcBorders>
              <w:top w:val="nil"/>
            </w:tcBorders>
            <w:vAlign w:val="top"/>
          </w:tcPr>
          <w:p w14:paraId="661AE495">
            <w:pPr>
              <w:rPr>
                <w:rFonts w:ascii="Arial"/>
                <w:sz w:val="21"/>
              </w:rPr>
            </w:pPr>
          </w:p>
        </w:tc>
        <w:tc>
          <w:tcPr>
            <w:tcW w:w="4348" w:type="dxa"/>
            <w:vAlign w:val="top"/>
          </w:tcPr>
          <w:p w14:paraId="2606DD34">
            <w:pPr>
              <w:pStyle w:val="21"/>
              <w:spacing w:before="33" w:line="231" w:lineRule="auto"/>
              <w:ind w:left="118"/>
              <w:rPr>
                <w:sz w:val="20"/>
                <w:szCs w:val="20"/>
              </w:rPr>
            </w:pPr>
            <w:r>
              <w:rPr>
                <w:spacing w:val="5"/>
                <w:sz w:val="20"/>
                <w:szCs w:val="20"/>
              </w:rPr>
              <w:t>施工组织设计、过程审图、深化设计、场地规</w:t>
            </w:r>
          </w:p>
          <w:p w14:paraId="080F4BA2">
            <w:pPr>
              <w:pStyle w:val="21"/>
              <w:spacing w:before="20" w:line="229" w:lineRule="auto"/>
              <w:ind w:left="121"/>
              <w:rPr>
                <w:sz w:val="20"/>
                <w:szCs w:val="20"/>
              </w:rPr>
            </w:pPr>
            <w:r>
              <w:rPr>
                <w:spacing w:val="5"/>
                <w:sz w:val="20"/>
                <w:szCs w:val="20"/>
              </w:rPr>
              <w:t>划、技术交底、施工算量、钢筋下料、碰撞检</w:t>
            </w:r>
          </w:p>
          <w:p w14:paraId="473BD49C">
            <w:pPr>
              <w:pStyle w:val="21"/>
              <w:spacing w:before="25" w:line="231" w:lineRule="auto"/>
              <w:ind w:left="120"/>
              <w:rPr>
                <w:sz w:val="20"/>
                <w:szCs w:val="20"/>
              </w:rPr>
            </w:pPr>
            <w:r>
              <w:rPr>
                <w:spacing w:val="6"/>
                <w:sz w:val="20"/>
                <w:szCs w:val="20"/>
              </w:rPr>
              <w:t>查（管线综合）</w:t>
            </w:r>
            <w:r>
              <w:rPr>
                <w:spacing w:val="-48"/>
                <w:sz w:val="20"/>
                <w:szCs w:val="20"/>
              </w:rPr>
              <w:t xml:space="preserve"> </w:t>
            </w:r>
            <w:r>
              <w:rPr>
                <w:spacing w:val="6"/>
                <w:sz w:val="20"/>
                <w:szCs w:val="20"/>
              </w:rPr>
              <w:t>、二次结构砌筑、质安协同、</w:t>
            </w:r>
          </w:p>
          <w:p w14:paraId="49EA452C">
            <w:pPr>
              <w:pStyle w:val="21"/>
              <w:spacing w:before="21" w:line="216" w:lineRule="auto"/>
              <w:ind w:left="718"/>
              <w:rPr>
                <w:sz w:val="20"/>
                <w:szCs w:val="20"/>
              </w:rPr>
            </w:pPr>
            <w:r>
              <w:rPr>
                <w:spacing w:val="6"/>
                <w:sz w:val="20"/>
                <w:szCs w:val="20"/>
              </w:rPr>
              <w:t>进度管理、材料管理等</w:t>
            </w:r>
            <w:r>
              <w:rPr>
                <w:spacing w:val="-29"/>
                <w:sz w:val="20"/>
                <w:szCs w:val="20"/>
              </w:rPr>
              <w:t xml:space="preserve"> </w:t>
            </w:r>
            <w:r>
              <w:rPr>
                <w:spacing w:val="6"/>
                <w:sz w:val="20"/>
                <w:szCs w:val="20"/>
              </w:rPr>
              <w:t>5</w:t>
            </w:r>
            <w:r>
              <w:rPr>
                <w:spacing w:val="-34"/>
                <w:sz w:val="20"/>
                <w:szCs w:val="20"/>
              </w:rPr>
              <w:t xml:space="preserve"> </w:t>
            </w:r>
            <w:r>
              <w:rPr>
                <w:spacing w:val="6"/>
                <w:sz w:val="20"/>
                <w:szCs w:val="20"/>
              </w:rPr>
              <w:t>项以上</w:t>
            </w:r>
          </w:p>
        </w:tc>
        <w:tc>
          <w:tcPr>
            <w:tcW w:w="1158" w:type="dxa"/>
            <w:vAlign w:val="top"/>
          </w:tcPr>
          <w:p w14:paraId="71FB5BC1">
            <w:pPr>
              <w:spacing w:line="307" w:lineRule="auto"/>
              <w:rPr>
                <w:rFonts w:ascii="Arial"/>
                <w:sz w:val="21"/>
              </w:rPr>
            </w:pPr>
          </w:p>
          <w:p w14:paraId="4D8AAFC4">
            <w:pPr>
              <w:pStyle w:val="21"/>
              <w:spacing w:before="65" w:line="232" w:lineRule="auto"/>
              <w:ind w:left="297"/>
              <w:rPr>
                <w:sz w:val="20"/>
                <w:szCs w:val="20"/>
              </w:rPr>
            </w:pPr>
            <w:r>
              <w:rPr>
                <w:spacing w:val="1"/>
                <w:sz w:val="20"/>
                <w:szCs w:val="20"/>
              </w:rPr>
              <w:t>0.3</w:t>
            </w:r>
            <w:r>
              <w:rPr>
                <w:spacing w:val="-30"/>
                <w:sz w:val="20"/>
                <w:szCs w:val="20"/>
              </w:rPr>
              <w:t xml:space="preserve"> </w:t>
            </w:r>
            <w:r>
              <w:rPr>
                <w:spacing w:val="1"/>
                <w:sz w:val="20"/>
                <w:szCs w:val="20"/>
              </w:rPr>
              <w:t>分</w:t>
            </w:r>
          </w:p>
        </w:tc>
      </w:tr>
      <w:tr w14:paraId="0A55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4" w:type="dxa"/>
            <w:vMerge w:val="restart"/>
            <w:tcBorders>
              <w:bottom w:val="nil"/>
            </w:tcBorders>
            <w:vAlign w:val="top"/>
          </w:tcPr>
          <w:p w14:paraId="48E4A580">
            <w:pPr>
              <w:spacing w:line="322" w:lineRule="auto"/>
              <w:rPr>
                <w:rFonts w:ascii="Arial"/>
                <w:sz w:val="21"/>
              </w:rPr>
            </w:pPr>
          </w:p>
          <w:p w14:paraId="3C2BC87C">
            <w:pPr>
              <w:pStyle w:val="21"/>
              <w:spacing w:before="91" w:line="242" w:lineRule="auto"/>
              <w:ind w:left="306"/>
            </w:pPr>
            <w:r>
              <w:t>5</w:t>
            </w:r>
          </w:p>
        </w:tc>
        <w:tc>
          <w:tcPr>
            <w:tcW w:w="2848" w:type="dxa"/>
            <w:vMerge w:val="restart"/>
            <w:tcBorders>
              <w:bottom w:val="nil"/>
            </w:tcBorders>
            <w:vAlign w:val="top"/>
          </w:tcPr>
          <w:p w14:paraId="4C202D15">
            <w:pPr>
              <w:pStyle w:val="21"/>
              <w:spacing w:before="268" w:line="230" w:lineRule="auto"/>
              <w:ind w:left="119"/>
              <w:rPr>
                <w:sz w:val="20"/>
                <w:szCs w:val="20"/>
              </w:rPr>
            </w:pPr>
            <w:r>
              <w:rPr>
                <w:spacing w:val="1"/>
                <w:sz w:val="20"/>
                <w:szCs w:val="20"/>
              </w:rPr>
              <w:t>部、省级、国家级相关协会及</w:t>
            </w:r>
          </w:p>
          <w:p w14:paraId="45B973B7">
            <w:pPr>
              <w:pStyle w:val="21"/>
              <w:spacing w:before="24" w:line="231" w:lineRule="auto"/>
              <w:ind w:left="720"/>
              <w:rPr>
                <w:sz w:val="20"/>
                <w:szCs w:val="20"/>
              </w:rPr>
            </w:pPr>
            <w:r>
              <w:rPr>
                <w:spacing w:val="4"/>
                <w:sz w:val="20"/>
                <w:szCs w:val="20"/>
              </w:rPr>
              <w:t>以上科技进步奖</w:t>
            </w:r>
          </w:p>
          <w:p w14:paraId="07DB0609">
            <w:pPr>
              <w:pStyle w:val="21"/>
              <w:spacing w:before="20" w:line="231" w:lineRule="auto"/>
              <w:ind w:left="809"/>
              <w:rPr>
                <w:sz w:val="20"/>
                <w:szCs w:val="20"/>
              </w:rPr>
            </w:pPr>
            <w:r>
              <w:rPr>
                <w:spacing w:val="4"/>
                <w:sz w:val="20"/>
                <w:szCs w:val="20"/>
              </w:rPr>
              <w:t>（获奖证书）</w:t>
            </w:r>
          </w:p>
        </w:tc>
        <w:tc>
          <w:tcPr>
            <w:tcW w:w="4348" w:type="dxa"/>
            <w:vAlign w:val="top"/>
          </w:tcPr>
          <w:p w14:paraId="787B14B5">
            <w:pPr>
              <w:pStyle w:val="21"/>
              <w:spacing w:before="33" w:line="231" w:lineRule="auto"/>
              <w:ind w:left="1874"/>
              <w:rPr>
                <w:sz w:val="20"/>
                <w:szCs w:val="20"/>
              </w:rPr>
            </w:pPr>
            <w:r>
              <w:rPr>
                <w:spacing w:val="3"/>
                <w:sz w:val="20"/>
                <w:szCs w:val="20"/>
              </w:rPr>
              <w:t>一等奖</w:t>
            </w:r>
          </w:p>
        </w:tc>
        <w:tc>
          <w:tcPr>
            <w:tcW w:w="1158" w:type="dxa"/>
            <w:vAlign w:val="top"/>
          </w:tcPr>
          <w:p w14:paraId="2C1245FC">
            <w:pPr>
              <w:pStyle w:val="21"/>
              <w:spacing w:before="33" w:line="232" w:lineRule="auto"/>
              <w:ind w:left="152"/>
              <w:rPr>
                <w:sz w:val="20"/>
                <w:szCs w:val="20"/>
              </w:rPr>
            </w:pPr>
            <w:r>
              <w:rPr>
                <w:sz w:val="20"/>
                <w:szCs w:val="20"/>
              </w:rPr>
              <w:t>1.5</w:t>
            </w:r>
            <w:r>
              <w:rPr>
                <w:spacing w:val="-33"/>
                <w:sz w:val="20"/>
                <w:szCs w:val="20"/>
              </w:rPr>
              <w:t xml:space="preserve"> </w:t>
            </w:r>
            <w:r>
              <w:rPr>
                <w:sz w:val="20"/>
                <w:szCs w:val="20"/>
              </w:rPr>
              <w:t>分/项</w:t>
            </w:r>
          </w:p>
        </w:tc>
      </w:tr>
      <w:tr w14:paraId="4E2A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24" w:type="dxa"/>
            <w:vMerge w:val="continue"/>
            <w:tcBorders>
              <w:top w:val="nil"/>
              <w:bottom w:val="nil"/>
            </w:tcBorders>
            <w:vAlign w:val="top"/>
          </w:tcPr>
          <w:p w14:paraId="77AA6583">
            <w:pPr>
              <w:rPr>
                <w:rFonts w:ascii="Arial"/>
                <w:sz w:val="21"/>
              </w:rPr>
            </w:pPr>
          </w:p>
        </w:tc>
        <w:tc>
          <w:tcPr>
            <w:tcW w:w="2848" w:type="dxa"/>
            <w:vMerge w:val="continue"/>
            <w:tcBorders>
              <w:top w:val="nil"/>
              <w:bottom w:val="nil"/>
            </w:tcBorders>
            <w:vAlign w:val="top"/>
          </w:tcPr>
          <w:p w14:paraId="3807CEDD">
            <w:pPr>
              <w:rPr>
                <w:rFonts w:ascii="Arial"/>
                <w:sz w:val="21"/>
              </w:rPr>
            </w:pPr>
          </w:p>
        </w:tc>
        <w:tc>
          <w:tcPr>
            <w:tcW w:w="4348" w:type="dxa"/>
            <w:vAlign w:val="top"/>
          </w:tcPr>
          <w:p w14:paraId="142383EA">
            <w:pPr>
              <w:pStyle w:val="21"/>
              <w:spacing w:before="33" w:line="231" w:lineRule="auto"/>
              <w:ind w:left="1352"/>
              <w:rPr>
                <w:sz w:val="20"/>
                <w:szCs w:val="20"/>
              </w:rPr>
            </w:pPr>
            <w:r>
              <w:rPr>
                <w:spacing w:val="7"/>
                <w:sz w:val="20"/>
                <w:szCs w:val="20"/>
              </w:rPr>
              <w:t>二等奖、发明专利</w:t>
            </w:r>
          </w:p>
        </w:tc>
        <w:tc>
          <w:tcPr>
            <w:tcW w:w="1158" w:type="dxa"/>
            <w:vAlign w:val="top"/>
          </w:tcPr>
          <w:p w14:paraId="675D4E53">
            <w:pPr>
              <w:pStyle w:val="21"/>
              <w:spacing w:before="33" w:line="232" w:lineRule="auto"/>
              <w:ind w:left="152"/>
              <w:rPr>
                <w:sz w:val="20"/>
                <w:szCs w:val="20"/>
              </w:rPr>
            </w:pPr>
            <w:r>
              <w:rPr>
                <w:sz w:val="20"/>
                <w:szCs w:val="20"/>
              </w:rPr>
              <w:t>1.0</w:t>
            </w:r>
            <w:r>
              <w:rPr>
                <w:spacing w:val="-33"/>
                <w:sz w:val="20"/>
                <w:szCs w:val="20"/>
              </w:rPr>
              <w:t xml:space="preserve"> </w:t>
            </w:r>
            <w:r>
              <w:rPr>
                <w:sz w:val="20"/>
                <w:szCs w:val="20"/>
              </w:rPr>
              <w:t>分/项</w:t>
            </w:r>
          </w:p>
        </w:tc>
      </w:tr>
      <w:tr w14:paraId="57948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4" w:type="dxa"/>
            <w:vMerge w:val="continue"/>
            <w:tcBorders>
              <w:top w:val="nil"/>
            </w:tcBorders>
            <w:vAlign w:val="top"/>
          </w:tcPr>
          <w:p w14:paraId="5F185411">
            <w:pPr>
              <w:rPr>
                <w:rFonts w:ascii="Arial"/>
                <w:sz w:val="21"/>
              </w:rPr>
            </w:pPr>
          </w:p>
        </w:tc>
        <w:tc>
          <w:tcPr>
            <w:tcW w:w="2848" w:type="dxa"/>
            <w:vMerge w:val="continue"/>
            <w:tcBorders>
              <w:top w:val="nil"/>
            </w:tcBorders>
            <w:vAlign w:val="top"/>
          </w:tcPr>
          <w:p w14:paraId="06514D80">
            <w:pPr>
              <w:rPr>
                <w:rFonts w:ascii="Arial"/>
                <w:sz w:val="21"/>
              </w:rPr>
            </w:pPr>
          </w:p>
        </w:tc>
        <w:tc>
          <w:tcPr>
            <w:tcW w:w="4348" w:type="dxa"/>
            <w:vAlign w:val="top"/>
          </w:tcPr>
          <w:p w14:paraId="0F3B6FB8">
            <w:pPr>
              <w:pStyle w:val="21"/>
              <w:spacing w:before="122" w:line="231" w:lineRule="auto"/>
              <w:ind w:left="722"/>
              <w:rPr>
                <w:sz w:val="20"/>
                <w:szCs w:val="20"/>
              </w:rPr>
            </w:pPr>
            <w:r>
              <w:rPr>
                <w:spacing w:val="8"/>
                <w:sz w:val="20"/>
                <w:szCs w:val="20"/>
              </w:rPr>
              <w:t>三等奖或未分等级、实用型专利</w:t>
            </w:r>
          </w:p>
        </w:tc>
        <w:tc>
          <w:tcPr>
            <w:tcW w:w="1158" w:type="dxa"/>
            <w:vAlign w:val="top"/>
          </w:tcPr>
          <w:p w14:paraId="432F1FFA">
            <w:pPr>
              <w:pStyle w:val="21"/>
              <w:spacing w:before="56" w:line="232" w:lineRule="auto"/>
              <w:ind w:left="138"/>
              <w:rPr>
                <w:sz w:val="20"/>
                <w:szCs w:val="20"/>
              </w:rPr>
            </w:pPr>
            <w:r>
              <w:rPr>
                <w:spacing w:val="2"/>
                <w:sz w:val="20"/>
                <w:szCs w:val="20"/>
              </w:rPr>
              <w:t>0.5</w:t>
            </w:r>
            <w:r>
              <w:rPr>
                <w:spacing w:val="-32"/>
                <w:sz w:val="20"/>
                <w:szCs w:val="20"/>
              </w:rPr>
              <w:t xml:space="preserve"> </w:t>
            </w:r>
            <w:r>
              <w:rPr>
                <w:spacing w:val="2"/>
                <w:sz w:val="20"/>
                <w:szCs w:val="20"/>
              </w:rPr>
              <w:t>分/项</w:t>
            </w:r>
          </w:p>
        </w:tc>
      </w:tr>
      <w:tr w14:paraId="568E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24" w:type="dxa"/>
            <w:vAlign w:val="top"/>
          </w:tcPr>
          <w:p w14:paraId="64A16898">
            <w:pPr>
              <w:pStyle w:val="21"/>
              <w:spacing w:before="230" w:line="242" w:lineRule="auto"/>
              <w:ind w:left="302"/>
            </w:pPr>
            <w:r>
              <w:t>6</w:t>
            </w:r>
          </w:p>
        </w:tc>
        <w:tc>
          <w:tcPr>
            <w:tcW w:w="2848" w:type="dxa"/>
            <w:vAlign w:val="top"/>
          </w:tcPr>
          <w:p w14:paraId="61EDCCAF">
            <w:pPr>
              <w:pStyle w:val="21"/>
              <w:spacing w:before="83" w:line="231" w:lineRule="auto"/>
              <w:ind w:left="124"/>
              <w:rPr>
                <w:sz w:val="20"/>
                <w:szCs w:val="20"/>
              </w:rPr>
            </w:pPr>
            <w:r>
              <w:rPr>
                <w:spacing w:val="1"/>
                <w:sz w:val="20"/>
                <w:szCs w:val="20"/>
              </w:rPr>
              <w:t>十项新技术应用（设计和监理</w:t>
            </w:r>
          </w:p>
          <w:p w14:paraId="5DCB8668">
            <w:pPr>
              <w:pStyle w:val="21"/>
              <w:spacing w:before="23" w:line="231" w:lineRule="auto"/>
              <w:ind w:left="119"/>
              <w:rPr>
                <w:sz w:val="20"/>
                <w:szCs w:val="20"/>
              </w:rPr>
            </w:pPr>
            <w:r>
              <w:rPr>
                <w:spacing w:val="1"/>
                <w:sz w:val="20"/>
                <w:szCs w:val="20"/>
              </w:rPr>
              <w:t>确认；或各设区市质安协会验</w:t>
            </w:r>
          </w:p>
          <w:p w14:paraId="775800D8">
            <w:pPr>
              <w:pStyle w:val="21"/>
              <w:spacing w:before="20" w:line="231" w:lineRule="auto"/>
              <w:ind w:left="1024"/>
              <w:rPr>
                <w:sz w:val="20"/>
                <w:szCs w:val="20"/>
              </w:rPr>
            </w:pPr>
            <w:r>
              <w:rPr>
                <w:sz w:val="20"/>
                <w:szCs w:val="20"/>
              </w:rPr>
              <w:t>收文件）</w:t>
            </w:r>
          </w:p>
        </w:tc>
        <w:tc>
          <w:tcPr>
            <w:tcW w:w="4348" w:type="dxa"/>
            <w:vAlign w:val="top"/>
          </w:tcPr>
          <w:p w14:paraId="79CDCC15">
            <w:pPr>
              <w:pStyle w:val="21"/>
              <w:spacing w:before="290" w:line="232" w:lineRule="auto"/>
              <w:ind w:left="1450"/>
              <w:rPr>
                <w:sz w:val="20"/>
                <w:szCs w:val="20"/>
              </w:rPr>
            </w:pPr>
            <w:r>
              <w:rPr>
                <w:spacing w:val="12"/>
                <w:sz w:val="20"/>
                <w:szCs w:val="20"/>
              </w:rPr>
              <w:t>应用6</w:t>
            </w:r>
            <w:r>
              <w:rPr>
                <w:spacing w:val="-30"/>
                <w:sz w:val="20"/>
                <w:szCs w:val="20"/>
              </w:rPr>
              <w:t xml:space="preserve"> </w:t>
            </w:r>
            <w:r>
              <w:rPr>
                <w:spacing w:val="12"/>
                <w:sz w:val="20"/>
                <w:szCs w:val="20"/>
              </w:rPr>
              <w:t>大项以上</w:t>
            </w:r>
          </w:p>
        </w:tc>
        <w:tc>
          <w:tcPr>
            <w:tcW w:w="1158" w:type="dxa"/>
            <w:vAlign w:val="top"/>
          </w:tcPr>
          <w:p w14:paraId="6285EA9E">
            <w:pPr>
              <w:pStyle w:val="21"/>
              <w:spacing w:before="290" w:line="232" w:lineRule="auto"/>
              <w:ind w:left="297"/>
              <w:rPr>
                <w:sz w:val="20"/>
                <w:szCs w:val="20"/>
              </w:rPr>
            </w:pPr>
            <w:r>
              <w:rPr>
                <w:spacing w:val="1"/>
                <w:sz w:val="20"/>
                <w:szCs w:val="20"/>
              </w:rPr>
              <w:t>0.3</w:t>
            </w:r>
            <w:r>
              <w:rPr>
                <w:spacing w:val="-30"/>
                <w:sz w:val="20"/>
                <w:szCs w:val="20"/>
              </w:rPr>
              <w:t xml:space="preserve"> </w:t>
            </w:r>
            <w:r>
              <w:rPr>
                <w:spacing w:val="1"/>
                <w:sz w:val="20"/>
                <w:szCs w:val="20"/>
              </w:rPr>
              <w:t>分</w:t>
            </w:r>
          </w:p>
        </w:tc>
      </w:tr>
      <w:tr w14:paraId="432E2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4" w:type="dxa"/>
            <w:vMerge w:val="restart"/>
            <w:tcBorders>
              <w:bottom w:val="nil"/>
            </w:tcBorders>
            <w:vAlign w:val="top"/>
          </w:tcPr>
          <w:p w14:paraId="3DF9FA7A">
            <w:pPr>
              <w:pStyle w:val="21"/>
              <w:spacing w:before="186" w:line="242" w:lineRule="auto"/>
              <w:ind w:left="307"/>
            </w:pPr>
            <w:r>
              <w:t>7</w:t>
            </w:r>
          </w:p>
        </w:tc>
        <w:tc>
          <w:tcPr>
            <w:tcW w:w="2848" w:type="dxa"/>
            <w:vMerge w:val="restart"/>
            <w:tcBorders>
              <w:bottom w:val="nil"/>
            </w:tcBorders>
            <w:vAlign w:val="top"/>
          </w:tcPr>
          <w:p w14:paraId="1CA273A1">
            <w:pPr>
              <w:pStyle w:val="21"/>
              <w:spacing w:before="39" w:line="231" w:lineRule="auto"/>
              <w:ind w:left="278"/>
              <w:rPr>
                <w:sz w:val="20"/>
                <w:szCs w:val="20"/>
              </w:rPr>
            </w:pPr>
            <w:r>
              <w:rPr>
                <w:spacing w:val="8"/>
                <w:sz w:val="20"/>
                <w:szCs w:val="20"/>
              </w:rPr>
              <w:t>建筑施工安全生产标准化</w:t>
            </w:r>
          </w:p>
          <w:p w14:paraId="29CE4B70">
            <w:pPr>
              <w:pStyle w:val="21"/>
              <w:spacing w:before="20" w:line="231" w:lineRule="auto"/>
              <w:ind w:left="1013"/>
              <w:rPr>
                <w:sz w:val="20"/>
                <w:szCs w:val="20"/>
              </w:rPr>
            </w:pPr>
            <w:r>
              <w:rPr>
                <w:spacing w:val="5"/>
                <w:sz w:val="20"/>
                <w:szCs w:val="20"/>
              </w:rPr>
              <w:t>优良项目</w:t>
            </w:r>
          </w:p>
          <w:p w14:paraId="7192E3F9">
            <w:pPr>
              <w:pStyle w:val="21"/>
              <w:spacing w:before="20" w:line="222" w:lineRule="auto"/>
              <w:ind w:left="597"/>
              <w:rPr>
                <w:sz w:val="20"/>
                <w:szCs w:val="20"/>
              </w:rPr>
            </w:pPr>
            <w:r>
              <w:rPr>
                <w:spacing w:val="6"/>
                <w:sz w:val="20"/>
                <w:szCs w:val="20"/>
              </w:rPr>
              <w:t>（主管部门文件）</w:t>
            </w:r>
          </w:p>
        </w:tc>
        <w:tc>
          <w:tcPr>
            <w:tcW w:w="4348" w:type="dxa"/>
            <w:vAlign w:val="top"/>
          </w:tcPr>
          <w:p w14:paraId="482277EE">
            <w:pPr>
              <w:pStyle w:val="21"/>
              <w:spacing w:before="34" w:line="232" w:lineRule="auto"/>
              <w:ind w:left="1032"/>
              <w:rPr>
                <w:sz w:val="20"/>
                <w:szCs w:val="20"/>
              </w:rPr>
            </w:pPr>
            <w:r>
              <w:rPr>
                <w:spacing w:val="7"/>
                <w:sz w:val="20"/>
                <w:szCs w:val="20"/>
              </w:rPr>
              <w:t>省级（或省级观摩工地）</w:t>
            </w:r>
          </w:p>
        </w:tc>
        <w:tc>
          <w:tcPr>
            <w:tcW w:w="1158" w:type="dxa"/>
            <w:vAlign w:val="top"/>
          </w:tcPr>
          <w:p w14:paraId="2DADD96B">
            <w:pPr>
              <w:pStyle w:val="21"/>
              <w:spacing w:before="34" w:line="232" w:lineRule="auto"/>
              <w:ind w:left="297"/>
              <w:rPr>
                <w:sz w:val="20"/>
                <w:szCs w:val="20"/>
              </w:rPr>
            </w:pPr>
            <w:r>
              <w:rPr>
                <w:spacing w:val="1"/>
                <w:sz w:val="20"/>
                <w:szCs w:val="20"/>
              </w:rPr>
              <w:t>0.5</w:t>
            </w:r>
            <w:r>
              <w:rPr>
                <w:spacing w:val="-30"/>
                <w:sz w:val="20"/>
                <w:szCs w:val="20"/>
              </w:rPr>
              <w:t xml:space="preserve"> </w:t>
            </w:r>
            <w:r>
              <w:rPr>
                <w:spacing w:val="1"/>
                <w:sz w:val="20"/>
                <w:szCs w:val="20"/>
              </w:rPr>
              <w:t>分</w:t>
            </w:r>
          </w:p>
        </w:tc>
      </w:tr>
      <w:tr w14:paraId="64EF3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24" w:type="dxa"/>
            <w:vMerge w:val="continue"/>
            <w:tcBorders>
              <w:top w:val="nil"/>
            </w:tcBorders>
            <w:vAlign w:val="top"/>
          </w:tcPr>
          <w:p w14:paraId="70BFB3F5">
            <w:pPr>
              <w:rPr>
                <w:rFonts w:ascii="Arial"/>
                <w:sz w:val="21"/>
              </w:rPr>
            </w:pPr>
          </w:p>
        </w:tc>
        <w:tc>
          <w:tcPr>
            <w:tcW w:w="2848" w:type="dxa"/>
            <w:vMerge w:val="continue"/>
            <w:tcBorders>
              <w:top w:val="nil"/>
            </w:tcBorders>
            <w:vAlign w:val="top"/>
          </w:tcPr>
          <w:p w14:paraId="1B139521">
            <w:pPr>
              <w:rPr>
                <w:rFonts w:ascii="Arial"/>
                <w:sz w:val="21"/>
              </w:rPr>
            </w:pPr>
          </w:p>
        </w:tc>
        <w:tc>
          <w:tcPr>
            <w:tcW w:w="4348" w:type="dxa"/>
            <w:vAlign w:val="top"/>
          </w:tcPr>
          <w:p w14:paraId="0AA7C263">
            <w:pPr>
              <w:pStyle w:val="21"/>
              <w:spacing w:before="34" w:line="231" w:lineRule="auto"/>
              <w:ind w:left="1036"/>
              <w:rPr>
                <w:sz w:val="20"/>
                <w:szCs w:val="20"/>
              </w:rPr>
            </w:pPr>
            <w:r>
              <w:rPr>
                <w:spacing w:val="7"/>
                <w:sz w:val="20"/>
                <w:szCs w:val="20"/>
              </w:rPr>
              <w:t>市级（或市级观摩工地）</w:t>
            </w:r>
          </w:p>
        </w:tc>
        <w:tc>
          <w:tcPr>
            <w:tcW w:w="1158" w:type="dxa"/>
            <w:vAlign w:val="top"/>
          </w:tcPr>
          <w:p w14:paraId="610E1FDE">
            <w:pPr>
              <w:pStyle w:val="21"/>
              <w:spacing w:before="34" w:line="232" w:lineRule="auto"/>
              <w:ind w:left="297"/>
              <w:rPr>
                <w:sz w:val="20"/>
                <w:szCs w:val="20"/>
              </w:rPr>
            </w:pPr>
            <w:r>
              <w:rPr>
                <w:spacing w:val="1"/>
                <w:sz w:val="20"/>
                <w:szCs w:val="20"/>
              </w:rPr>
              <w:t>0.3</w:t>
            </w:r>
            <w:r>
              <w:rPr>
                <w:spacing w:val="-30"/>
                <w:sz w:val="20"/>
                <w:szCs w:val="20"/>
              </w:rPr>
              <w:t xml:space="preserve"> </w:t>
            </w:r>
            <w:r>
              <w:rPr>
                <w:spacing w:val="1"/>
                <w:sz w:val="20"/>
                <w:szCs w:val="20"/>
              </w:rPr>
              <w:t>分</w:t>
            </w:r>
          </w:p>
        </w:tc>
      </w:tr>
      <w:tr w14:paraId="20ED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24" w:type="dxa"/>
            <w:vAlign w:val="top"/>
          </w:tcPr>
          <w:p w14:paraId="51D12FBB">
            <w:pPr>
              <w:pStyle w:val="21"/>
              <w:spacing w:before="100" w:line="242" w:lineRule="auto"/>
              <w:ind w:left="301"/>
            </w:pPr>
            <w:r>
              <w:t>8</w:t>
            </w:r>
          </w:p>
        </w:tc>
        <w:tc>
          <w:tcPr>
            <w:tcW w:w="2848" w:type="dxa"/>
            <w:vAlign w:val="top"/>
          </w:tcPr>
          <w:p w14:paraId="0CCB24DE">
            <w:pPr>
              <w:pStyle w:val="21"/>
              <w:spacing w:before="89" w:line="232" w:lineRule="auto"/>
              <w:ind w:left="1013"/>
              <w:rPr>
                <w:sz w:val="20"/>
                <w:szCs w:val="20"/>
              </w:rPr>
            </w:pPr>
            <w:r>
              <w:rPr>
                <w:spacing w:val="5"/>
                <w:sz w:val="20"/>
                <w:szCs w:val="20"/>
              </w:rPr>
              <w:t>智慧工地</w:t>
            </w:r>
          </w:p>
          <w:p w14:paraId="4C06FDCC">
            <w:pPr>
              <w:pStyle w:val="21"/>
              <w:spacing w:before="22" w:line="230" w:lineRule="auto"/>
              <w:ind w:left="597"/>
              <w:rPr>
                <w:sz w:val="20"/>
                <w:szCs w:val="20"/>
              </w:rPr>
            </w:pPr>
            <w:r>
              <w:rPr>
                <w:spacing w:val="6"/>
                <w:sz w:val="20"/>
                <w:szCs w:val="20"/>
              </w:rPr>
              <w:t>（主管部门文件）</w:t>
            </w:r>
          </w:p>
        </w:tc>
        <w:tc>
          <w:tcPr>
            <w:tcW w:w="4348" w:type="dxa"/>
            <w:vAlign w:val="top"/>
          </w:tcPr>
          <w:p w14:paraId="14D3B4BC">
            <w:pPr>
              <w:pStyle w:val="21"/>
              <w:spacing w:before="159" w:line="232" w:lineRule="auto"/>
              <w:ind w:left="1978"/>
              <w:rPr>
                <w:sz w:val="20"/>
                <w:szCs w:val="20"/>
              </w:rPr>
            </w:pPr>
            <w:r>
              <w:rPr>
                <w:spacing w:val="1"/>
                <w:sz w:val="20"/>
                <w:szCs w:val="20"/>
              </w:rPr>
              <w:t>省级</w:t>
            </w:r>
          </w:p>
        </w:tc>
        <w:tc>
          <w:tcPr>
            <w:tcW w:w="1158" w:type="dxa"/>
            <w:vAlign w:val="top"/>
          </w:tcPr>
          <w:p w14:paraId="17803975">
            <w:pPr>
              <w:pStyle w:val="21"/>
              <w:spacing w:before="160" w:line="232" w:lineRule="auto"/>
              <w:ind w:left="297"/>
              <w:rPr>
                <w:sz w:val="20"/>
                <w:szCs w:val="20"/>
              </w:rPr>
            </w:pPr>
            <w:r>
              <w:rPr>
                <w:spacing w:val="1"/>
                <w:sz w:val="20"/>
                <w:szCs w:val="20"/>
              </w:rPr>
              <w:t>0.5</w:t>
            </w:r>
            <w:r>
              <w:rPr>
                <w:spacing w:val="-31"/>
                <w:sz w:val="20"/>
                <w:szCs w:val="20"/>
              </w:rPr>
              <w:t xml:space="preserve"> </w:t>
            </w:r>
            <w:r>
              <w:rPr>
                <w:spacing w:val="1"/>
                <w:sz w:val="20"/>
                <w:szCs w:val="20"/>
              </w:rPr>
              <w:t>分</w:t>
            </w:r>
          </w:p>
        </w:tc>
      </w:tr>
      <w:tr w14:paraId="4B6C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4" w:type="dxa"/>
            <w:vMerge w:val="restart"/>
            <w:tcBorders>
              <w:bottom w:val="nil"/>
            </w:tcBorders>
            <w:vAlign w:val="top"/>
          </w:tcPr>
          <w:p w14:paraId="07CEA5C2">
            <w:pPr>
              <w:spacing w:line="339" w:lineRule="auto"/>
              <w:rPr>
                <w:rFonts w:ascii="Arial"/>
                <w:sz w:val="21"/>
              </w:rPr>
            </w:pPr>
          </w:p>
          <w:p w14:paraId="46810B02">
            <w:pPr>
              <w:pStyle w:val="21"/>
              <w:spacing w:before="91" w:line="242" w:lineRule="auto"/>
              <w:ind w:left="301"/>
            </w:pPr>
            <w:r>
              <w:t>9</w:t>
            </w:r>
          </w:p>
        </w:tc>
        <w:tc>
          <w:tcPr>
            <w:tcW w:w="2848" w:type="dxa"/>
            <w:vMerge w:val="restart"/>
            <w:tcBorders>
              <w:bottom w:val="nil"/>
            </w:tcBorders>
            <w:vAlign w:val="top"/>
          </w:tcPr>
          <w:p w14:paraId="48FF0835">
            <w:pPr>
              <w:pStyle w:val="21"/>
              <w:spacing w:before="87" w:line="231" w:lineRule="auto"/>
              <w:ind w:left="807"/>
              <w:rPr>
                <w:sz w:val="20"/>
                <w:szCs w:val="20"/>
              </w:rPr>
            </w:pPr>
            <w:r>
              <w:rPr>
                <w:spacing w:val="6"/>
                <w:sz w:val="20"/>
                <w:szCs w:val="20"/>
              </w:rPr>
              <w:t>绿色建筑标识</w:t>
            </w:r>
          </w:p>
          <w:p w14:paraId="5FED0628">
            <w:pPr>
              <w:pStyle w:val="21"/>
              <w:spacing w:before="55" w:line="229" w:lineRule="auto"/>
              <w:ind w:left="177"/>
              <w:rPr>
                <w:sz w:val="20"/>
                <w:szCs w:val="20"/>
              </w:rPr>
            </w:pPr>
            <w:r>
              <w:rPr>
                <w:spacing w:val="8"/>
                <w:sz w:val="20"/>
                <w:szCs w:val="20"/>
              </w:rPr>
              <w:t>（以住建行政主管部门或其</w:t>
            </w:r>
          </w:p>
          <w:p w14:paraId="2BCDC4BD">
            <w:pPr>
              <w:pStyle w:val="21"/>
              <w:spacing w:before="58" w:line="231" w:lineRule="auto"/>
              <w:ind w:left="174"/>
              <w:rPr>
                <w:sz w:val="20"/>
                <w:szCs w:val="20"/>
              </w:rPr>
            </w:pPr>
            <w:r>
              <w:rPr>
                <w:spacing w:val="8"/>
                <w:sz w:val="20"/>
                <w:szCs w:val="20"/>
              </w:rPr>
              <w:t>认可的第三方评价机构出具</w:t>
            </w:r>
          </w:p>
          <w:p w14:paraId="7DDB6F59">
            <w:pPr>
              <w:pStyle w:val="21"/>
              <w:spacing w:before="54" w:line="231" w:lineRule="auto"/>
              <w:ind w:left="605"/>
              <w:rPr>
                <w:sz w:val="20"/>
                <w:szCs w:val="20"/>
              </w:rPr>
            </w:pPr>
            <w:r>
              <w:rPr>
                <w:spacing w:val="5"/>
                <w:sz w:val="20"/>
                <w:szCs w:val="20"/>
              </w:rPr>
              <w:t>的标识证书为准）</w:t>
            </w:r>
          </w:p>
        </w:tc>
        <w:tc>
          <w:tcPr>
            <w:tcW w:w="4348" w:type="dxa"/>
            <w:vAlign w:val="top"/>
          </w:tcPr>
          <w:p w14:paraId="4714C8BE">
            <w:pPr>
              <w:pStyle w:val="21"/>
              <w:spacing w:before="65" w:line="232" w:lineRule="auto"/>
              <w:ind w:left="1876"/>
              <w:rPr>
                <w:sz w:val="20"/>
                <w:szCs w:val="20"/>
              </w:rPr>
            </w:pPr>
            <w:r>
              <w:rPr>
                <w:spacing w:val="3"/>
                <w:sz w:val="20"/>
                <w:szCs w:val="20"/>
              </w:rPr>
              <w:t>三星级</w:t>
            </w:r>
          </w:p>
        </w:tc>
        <w:tc>
          <w:tcPr>
            <w:tcW w:w="1158" w:type="dxa"/>
            <w:vAlign w:val="top"/>
          </w:tcPr>
          <w:p w14:paraId="21388DD4">
            <w:pPr>
              <w:pStyle w:val="21"/>
              <w:spacing w:before="65" w:line="232" w:lineRule="auto"/>
              <w:ind w:left="297"/>
              <w:rPr>
                <w:sz w:val="20"/>
                <w:szCs w:val="20"/>
              </w:rPr>
            </w:pPr>
            <w:r>
              <w:rPr>
                <w:spacing w:val="1"/>
                <w:sz w:val="20"/>
                <w:szCs w:val="20"/>
              </w:rPr>
              <w:t>0.5</w:t>
            </w:r>
            <w:r>
              <w:rPr>
                <w:spacing w:val="-30"/>
                <w:sz w:val="20"/>
                <w:szCs w:val="20"/>
              </w:rPr>
              <w:t xml:space="preserve"> </w:t>
            </w:r>
            <w:r>
              <w:rPr>
                <w:spacing w:val="1"/>
                <w:sz w:val="20"/>
                <w:szCs w:val="20"/>
              </w:rPr>
              <w:t>分</w:t>
            </w:r>
          </w:p>
        </w:tc>
      </w:tr>
      <w:tr w14:paraId="68868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24" w:type="dxa"/>
            <w:vMerge w:val="continue"/>
            <w:tcBorders>
              <w:top w:val="nil"/>
              <w:bottom w:val="nil"/>
            </w:tcBorders>
            <w:vAlign w:val="top"/>
          </w:tcPr>
          <w:p w14:paraId="703AFD9F">
            <w:pPr>
              <w:rPr>
                <w:rFonts w:ascii="Arial"/>
                <w:sz w:val="21"/>
              </w:rPr>
            </w:pPr>
          </w:p>
        </w:tc>
        <w:tc>
          <w:tcPr>
            <w:tcW w:w="2848" w:type="dxa"/>
            <w:vMerge w:val="continue"/>
            <w:tcBorders>
              <w:top w:val="nil"/>
              <w:bottom w:val="nil"/>
            </w:tcBorders>
            <w:vAlign w:val="top"/>
          </w:tcPr>
          <w:p w14:paraId="283171D5">
            <w:pPr>
              <w:rPr>
                <w:rFonts w:ascii="Arial"/>
                <w:sz w:val="21"/>
              </w:rPr>
            </w:pPr>
          </w:p>
        </w:tc>
        <w:tc>
          <w:tcPr>
            <w:tcW w:w="4348" w:type="dxa"/>
            <w:vAlign w:val="top"/>
          </w:tcPr>
          <w:p w14:paraId="525D4298">
            <w:pPr>
              <w:pStyle w:val="21"/>
              <w:spacing w:before="37" w:line="232" w:lineRule="auto"/>
              <w:ind w:left="1877"/>
              <w:rPr>
                <w:sz w:val="20"/>
                <w:szCs w:val="20"/>
              </w:rPr>
            </w:pPr>
            <w:r>
              <w:rPr>
                <w:spacing w:val="2"/>
                <w:sz w:val="20"/>
                <w:szCs w:val="20"/>
              </w:rPr>
              <w:t>二星级</w:t>
            </w:r>
          </w:p>
        </w:tc>
        <w:tc>
          <w:tcPr>
            <w:tcW w:w="1158" w:type="dxa"/>
            <w:vAlign w:val="top"/>
          </w:tcPr>
          <w:p w14:paraId="064FDA96">
            <w:pPr>
              <w:pStyle w:val="21"/>
              <w:spacing w:before="37" w:line="232" w:lineRule="auto"/>
              <w:ind w:left="297"/>
              <w:rPr>
                <w:sz w:val="20"/>
                <w:szCs w:val="20"/>
              </w:rPr>
            </w:pPr>
            <w:r>
              <w:rPr>
                <w:spacing w:val="1"/>
                <w:sz w:val="20"/>
                <w:szCs w:val="20"/>
              </w:rPr>
              <w:t>0.4</w:t>
            </w:r>
            <w:r>
              <w:rPr>
                <w:spacing w:val="-30"/>
                <w:sz w:val="20"/>
                <w:szCs w:val="20"/>
              </w:rPr>
              <w:t xml:space="preserve"> </w:t>
            </w:r>
            <w:r>
              <w:rPr>
                <w:spacing w:val="1"/>
                <w:sz w:val="20"/>
                <w:szCs w:val="20"/>
              </w:rPr>
              <w:t>分</w:t>
            </w:r>
          </w:p>
        </w:tc>
      </w:tr>
      <w:tr w14:paraId="1098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24" w:type="dxa"/>
            <w:vMerge w:val="continue"/>
            <w:tcBorders>
              <w:top w:val="nil"/>
            </w:tcBorders>
            <w:vAlign w:val="top"/>
          </w:tcPr>
          <w:p w14:paraId="3368BFB6">
            <w:pPr>
              <w:rPr>
                <w:rFonts w:ascii="Arial"/>
                <w:sz w:val="21"/>
              </w:rPr>
            </w:pPr>
          </w:p>
        </w:tc>
        <w:tc>
          <w:tcPr>
            <w:tcW w:w="2848" w:type="dxa"/>
            <w:vMerge w:val="continue"/>
            <w:tcBorders>
              <w:top w:val="nil"/>
            </w:tcBorders>
            <w:vAlign w:val="top"/>
          </w:tcPr>
          <w:p w14:paraId="6CCD205E">
            <w:pPr>
              <w:rPr>
                <w:rFonts w:ascii="Arial"/>
                <w:sz w:val="21"/>
              </w:rPr>
            </w:pPr>
          </w:p>
        </w:tc>
        <w:tc>
          <w:tcPr>
            <w:tcW w:w="4348" w:type="dxa"/>
            <w:vAlign w:val="top"/>
          </w:tcPr>
          <w:p w14:paraId="4AA93CAE">
            <w:pPr>
              <w:pStyle w:val="21"/>
              <w:spacing w:before="38" w:line="232" w:lineRule="auto"/>
              <w:ind w:left="1874"/>
              <w:rPr>
                <w:sz w:val="20"/>
                <w:szCs w:val="20"/>
              </w:rPr>
            </w:pPr>
            <w:r>
              <w:rPr>
                <w:spacing w:val="3"/>
                <w:sz w:val="20"/>
                <w:szCs w:val="20"/>
              </w:rPr>
              <w:t>一星级</w:t>
            </w:r>
          </w:p>
        </w:tc>
        <w:tc>
          <w:tcPr>
            <w:tcW w:w="1158" w:type="dxa"/>
            <w:vAlign w:val="top"/>
          </w:tcPr>
          <w:p w14:paraId="65E1884A">
            <w:pPr>
              <w:pStyle w:val="21"/>
              <w:spacing w:before="38" w:line="232" w:lineRule="auto"/>
              <w:ind w:left="297"/>
              <w:rPr>
                <w:sz w:val="20"/>
                <w:szCs w:val="20"/>
              </w:rPr>
            </w:pPr>
            <w:r>
              <w:rPr>
                <w:spacing w:val="1"/>
                <w:sz w:val="20"/>
                <w:szCs w:val="20"/>
              </w:rPr>
              <w:t>0.3</w:t>
            </w:r>
            <w:r>
              <w:rPr>
                <w:spacing w:val="-31"/>
                <w:sz w:val="20"/>
                <w:szCs w:val="20"/>
              </w:rPr>
              <w:t xml:space="preserve"> </w:t>
            </w:r>
            <w:r>
              <w:rPr>
                <w:spacing w:val="1"/>
                <w:sz w:val="20"/>
                <w:szCs w:val="20"/>
              </w:rPr>
              <w:t>分</w:t>
            </w:r>
          </w:p>
        </w:tc>
      </w:tr>
      <w:tr w14:paraId="770FE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24" w:type="dxa"/>
            <w:vAlign w:val="top"/>
          </w:tcPr>
          <w:p w14:paraId="0BBE6000">
            <w:pPr>
              <w:pStyle w:val="21"/>
              <w:spacing w:before="55" w:line="229" w:lineRule="auto"/>
              <w:ind w:left="177"/>
              <w:rPr>
                <w:spacing w:val="8"/>
                <w:sz w:val="20"/>
                <w:szCs w:val="20"/>
              </w:rPr>
            </w:pPr>
            <w:r>
              <w:rPr>
                <w:spacing w:val="8"/>
                <w:sz w:val="20"/>
                <w:szCs w:val="20"/>
              </w:rPr>
              <w:t>10</w:t>
            </w:r>
          </w:p>
        </w:tc>
        <w:tc>
          <w:tcPr>
            <w:tcW w:w="2848" w:type="dxa"/>
            <w:vAlign w:val="top"/>
          </w:tcPr>
          <w:p w14:paraId="5A729C3C">
            <w:pPr>
              <w:pStyle w:val="21"/>
              <w:spacing w:before="36" w:line="229" w:lineRule="auto"/>
              <w:ind w:left="123"/>
              <w:rPr>
                <w:sz w:val="20"/>
                <w:szCs w:val="20"/>
              </w:rPr>
            </w:pPr>
            <w:r>
              <w:rPr>
                <w:spacing w:val="1"/>
                <w:sz w:val="20"/>
                <w:szCs w:val="20"/>
              </w:rPr>
              <w:t>工程资料电子化（以当地城建</w:t>
            </w:r>
          </w:p>
          <w:p w14:paraId="3C3DBA57">
            <w:pPr>
              <w:pStyle w:val="21"/>
              <w:spacing w:before="23" w:line="218" w:lineRule="auto"/>
              <w:ind w:left="592"/>
              <w:rPr>
                <w:sz w:val="20"/>
                <w:szCs w:val="20"/>
              </w:rPr>
            </w:pPr>
            <w:r>
              <w:rPr>
                <w:spacing w:val="6"/>
                <w:sz w:val="20"/>
                <w:szCs w:val="20"/>
              </w:rPr>
              <w:t>档案馆归档证明）</w:t>
            </w:r>
          </w:p>
        </w:tc>
        <w:tc>
          <w:tcPr>
            <w:tcW w:w="4348" w:type="dxa"/>
            <w:vAlign w:val="top"/>
          </w:tcPr>
          <w:p w14:paraId="39C3408F">
            <w:pPr>
              <w:pStyle w:val="21"/>
              <w:spacing w:before="36" w:line="231" w:lineRule="auto"/>
              <w:ind w:left="120"/>
              <w:rPr>
                <w:sz w:val="20"/>
                <w:szCs w:val="20"/>
              </w:rPr>
            </w:pPr>
            <w:r>
              <w:rPr>
                <w:spacing w:val="7"/>
                <w:sz w:val="20"/>
                <w:szCs w:val="20"/>
              </w:rPr>
              <w:t>竣工验收电子原件率应达到</w:t>
            </w:r>
            <w:r>
              <w:rPr>
                <w:spacing w:val="-31"/>
                <w:sz w:val="20"/>
                <w:szCs w:val="20"/>
              </w:rPr>
              <w:t xml:space="preserve"> </w:t>
            </w:r>
            <w:r>
              <w:rPr>
                <w:spacing w:val="7"/>
                <w:sz w:val="20"/>
                <w:szCs w:val="20"/>
              </w:rPr>
              <w:t>50%以上，其中竣</w:t>
            </w:r>
          </w:p>
          <w:p w14:paraId="548FBE82">
            <w:pPr>
              <w:pStyle w:val="21"/>
              <w:spacing w:before="21" w:line="218" w:lineRule="auto"/>
              <w:ind w:left="1247"/>
              <w:rPr>
                <w:sz w:val="20"/>
                <w:szCs w:val="20"/>
              </w:rPr>
            </w:pPr>
            <w:r>
              <w:rPr>
                <w:spacing w:val="6"/>
                <w:sz w:val="20"/>
                <w:szCs w:val="20"/>
              </w:rPr>
              <w:t>工图应为电子原件。</w:t>
            </w:r>
          </w:p>
        </w:tc>
        <w:tc>
          <w:tcPr>
            <w:tcW w:w="1158" w:type="dxa"/>
            <w:vAlign w:val="top"/>
          </w:tcPr>
          <w:p w14:paraId="61506E97">
            <w:pPr>
              <w:pStyle w:val="21"/>
              <w:spacing w:before="101" w:line="232" w:lineRule="auto"/>
              <w:ind w:left="297"/>
              <w:rPr>
                <w:sz w:val="20"/>
                <w:szCs w:val="20"/>
              </w:rPr>
            </w:pPr>
            <w:r>
              <w:rPr>
                <w:spacing w:val="1"/>
                <w:sz w:val="20"/>
                <w:szCs w:val="20"/>
              </w:rPr>
              <w:t>0.5</w:t>
            </w:r>
            <w:r>
              <w:rPr>
                <w:spacing w:val="-31"/>
                <w:sz w:val="20"/>
                <w:szCs w:val="20"/>
              </w:rPr>
              <w:t xml:space="preserve"> </w:t>
            </w:r>
            <w:r>
              <w:rPr>
                <w:spacing w:val="1"/>
                <w:sz w:val="20"/>
                <w:szCs w:val="20"/>
              </w:rPr>
              <w:t>分</w:t>
            </w:r>
          </w:p>
        </w:tc>
      </w:tr>
    </w:tbl>
    <w:p w14:paraId="4AD0CE51">
      <w:pPr>
        <w:pStyle w:val="3"/>
        <w:spacing w:before="197" w:line="223" w:lineRule="auto"/>
        <w:ind w:left="382"/>
        <w:rPr>
          <w:sz w:val="28"/>
          <w:szCs w:val="28"/>
        </w:rPr>
      </w:pPr>
      <w:r>
        <w:rPr>
          <w:spacing w:val="1"/>
          <w:sz w:val="28"/>
          <w:szCs w:val="28"/>
        </w:rPr>
        <w:t>注： 1</w:t>
      </w:r>
      <w:r>
        <w:rPr>
          <w:rFonts w:hint="eastAsia"/>
          <w:spacing w:val="1"/>
          <w:sz w:val="28"/>
          <w:szCs w:val="28"/>
          <w:lang w:val="en-US" w:eastAsia="zh-CN"/>
        </w:rPr>
        <w:t>.</w:t>
      </w:r>
      <w:r>
        <w:rPr>
          <w:spacing w:val="1"/>
          <w:sz w:val="28"/>
          <w:szCs w:val="28"/>
        </w:rPr>
        <w:t>附加分可累计加分，累计分4</w:t>
      </w:r>
      <w:r>
        <w:rPr>
          <w:spacing w:val="-48"/>
          <w:sz w:val="28"/>
          <w:szCs w:val="28"/>
        </w:rPr>
        <w:t xml:space="preserve"> </w:t>
      </w:r>
      <w:r>
        <w:rPr>
          <w:spacing w:val="1"/>
          <w:sz w:val="28"/>
          <w:szCs w:val="28"/>
        </w:rPr>
        <w:t>分</w:t>
      </w:r>
      <w:r>
        <w:rPr>
          <w:sz w:val="28"/>
          <w:szCs w:val="28"/>
        </w:rPr>
        <w:t>封顶；</w:t>
      </w:r>
    </w:p>
    <w:p w14:paraId="74647F5B">
      <w:pPr>
        <w:pStyle w:val="3"/>
        <w:spacing w:before="24" w:line="223" w:lineRule="auto"/>
        <w:ind w:left="1127"/>
        <w:rPr>
          <w:sz w:val="28"/>
          <w:szCs w:val="28"/>
        </w:rPr>
      </w:pPr>
      <w:r>
        <w:rPr>
          <w:spacing w:val="-1"/>
          <w:sz w:val="28"/>
          <w:szCs w:val="28"/>
        </w:rPr>
        <w:t>2</w:t>
      </w:r>
      <w:r>
        <w:rPr>
          <w:rFonts w:hint="eastAsia"/>
          <w:spacing w:val="-1"/>
          <w:sz w:val="28"/>
          <w:szCs w:val="28"/>
          <w:lang w:val="en-US" w:eastAsia="zh-CN"/>
        </w:rPr>
        <w:t>.</w:t>
      </w:r>
      <w:r>
        <w:rPr>
          <w:spacing w:val="-1"/>
          <w:sz w:val="28"/>
          <w:szCs w:val="28"/>
        </w:rPr>
        <w:t>同一加分类别，取得分最高项，不累计加分；</w:t>
      </w:r>
    </w:p>
    <w:p w14:paraId="706AA544">
      <w:pPr>
        <w:pStyle w:val="3"/>
        <w:spacing w:before="25"/>
        <w:ind w:left="1395" w:leftChars="532" w:hanging="278" w:hangingChars="100"/>
        <w:rPr>
          <w:rFonts w:hint="eastAsia" w:eastAsia="仿宋"/>
          <w:spacing w:val="-2"/>
          <w:sz w:val="28"/>
          <w:szCs w:val="28"/>
          <w:lang w:eastAsia="zh-CN"/>
        </w:rPr>
      </w:pPr>
      <w:r>
        <w:rPr>
          <w:spacing w:val="-1"/>
          <w:sz w:val="28"/>
          <w:szCs w:val="28"/>
        </w:rPr>
        <w:t>3</w:t>
      </w:r>
      <w:r>
        <w:rPr>
          <w:rFonts w:hint="eastAsia"/>
          <w:spacing w:val="-1"/>
          <w:sz w:val="28"/>
          <w:szCs w:val="28"/>
          <w:lang w:val="en-US" w:eastAsia="zh-CN"/>
        </w:rPr>
        <w:t>.</w:t>
      </w:r>
      <w:r>
        <w:rPr>
          <w:spacing w:val="-1"/>
          <w:sz w:val="28"/>
          <w:szCs w:val="28"/>
        </w:rPr>
        <w:t>各附加分项目应归属或应用于申报工程，申请单位应提供证明</w:t>
      </w:r>
      <w:r>
        <w:rPr>
          <w:spacing w:val="-2"/>
          <w:sz w:val="28"/>
          <w:szCs w:val="28"/>
        </w:rPr>
        <w:t>材料供复查组现场检查时核实使用</w:t>
      </w:r>
      <w:r>
        <w:rPr>
          <w:rFonts w:hint="eastAsia"/>
          <w:spacing w:val="-2"/>
          <w:sz w:val="28"/>
          <w:szCs w:val="28"/>
          <w:lang w:eastAsia="zh-CN"/>
        </w:rPr>
        <w:t>。</w:t>
      </w:r>
    </w:p>
    <w:p w14:paraId="336DFA03">
      <w:pPr>
        <w:pStyle w:val="3"/>
        <w:spacing w:before="25"/>
        <w:ind w:left="13" w:firstLine="1116"/>
        <w:rPr>
          <w:spacing w:val="-2"/>
          <w:sz w:val="28"/>
          <w:szCs w:val="28"/>
        </w:rPr>
      </w:pPr>
    </w:p>
    <w:p w14:paraId="3AE8A3E0">
      <w:pPr>
        <w:pStyle w:val="3"/>
        <w:spacing w:before="25"/>
        <w:ind w:left="13" w:firstLine="1116"/>
        <w:rPr>
          <w:spacing w:val="-2"/>
          <w:sz w:val="28"/>
          <w:szCs w:val="28"/>
        </w:rPr>
      </w:pPr>
    </w:p>
    <w:p w14:paraId="31D53185">
      <w:pPr>
        <w:pStyle w:val="3"/>
        <w:spacing w:before="25"/>
        <w:ind w:left="13" w:firstLine="1116"/>
        <w:rPr>
          <w:spacing w:val="-2"/>
          <w:sz w:val="28"/>
          <w:szCs w:val="28"/>
        </w:rPr>
      </w:pPr>
    </w:p>
    <w:p w14:paraId="556BFD54">
      <w:pPr>
        <w:pStyle w:val="3"/>
        <w:spacing w:before="25"/>
        <w:rPr>
          <w:spacing w:val="-8"/>
        </w:rPr>
      </w:pPr>
    </w:p>
    <w:p w14:paraId="2B0A4ED3">
      <w:pPr>
        <w:pStyle w:val="3"/>
        <w:spacing w:before="25"/>
        <w:rPr>
          <w:spacing w:val="-8"/>
        </w:rPr>
      </w:pPr>
    </w:p>
    <w:p w14:paraId="2080DECA">
      <w:pPr>
        <w:pStyle w:val="3"/>
        <w:spacing w:before="25"/>
        <w:rPr>
          <w:spacing w:val="-8"/>
        </w:rPr>
      </w:pPr>
    </w:p>
    <w:p w14:paraId="7C3D2826">
      <w:pPr>
        <w:pStyle w:val="3"/>
        <w:spacing w:before="25"/>
        <w:rPr>
          <w:spacing w:val="-8"/>
        </w:rPr>
      </w:pPr>
    </w:p>
    <w:p w14:paraId="15985F8B">
      <w:pPr>
        <w:pStyle w:val="3"/>
        <w:spacing w:before="25"/>
        <w:rPr>
          <w:spacing w:val="-8"/>
        </w:rPr>
      </w:pPr>
    </w:p>
    <w:p w14:paraId="3A227951">
      <w:pPr>
        <w:pStyle w:val="3"/>
        <w:spacing w:before="25"/>
        <w:rPr>
          <w:spacing w:val="-8"/>
        </w:rPr>
      </w:pPr>
    </w:p>
    <w:p w14:paraId="4F5B99A3">
      <w:pPr>
        <w:pStyle w:val="3"/>
        <w:spacing w:before="25"/>
        <w:rPr>
          <w:spacing w:val="-8"/>
        </w:rPr>
      </w:pPr>
    </w:p>
    <w:p w14:paraId="276E06BC">
      <w:pPr>
        <w:pStyle w:val="3"/>
        <w:spacing w:before="25"/>
        <w:rPr>
          <w:spacing w:val="-8"/>
        </w:rPr>
      </w:pPr>
    </w:p>
    <w:p w14:paraId="0F78AD13">
      <w:pPr>
        <w:pStyle w:val="3"/>
        <w:spacing w:before="25"/>
        <w:rPr>
          <w:spacing w:val="-8"/>
        </w:rPr>
      </w:pPr>
    </w:p>
    <w:p w14:paraId="61443809">
      <w:pPr>
        <w:pStyle w:val="3"/>
        <w:spacing w:before="25"/>
        <w:rPr>
          <w:spacing w:val="-8"/>
        </w:rPr>
      </w:pPr>
    </w:p>
    <w:p w14:paraId="79ADDFC0">
      <w:pPr>
        <w:pStyle w:val="3"/>
        <w:spacing w:before="25"/>
        <w:rPr>
          <w:spacing w:val="-8"/>
        </w:rPr>
      </w:pPr>
      <w:r>
        <w:rPr>
          <w:spacing w:val="-8"/>
        </w:rPr>
        <w:t>附件</w:t>
      </w:r>
      <w:r>
        <w:rPr>
          <w:spacing w:val="-55"/>
        </w:rPr>
        <w:t xml:space="preserve"> </w:t>
      </w:r>
      <w:r>
        <w:rPr>
          <w:spacing w:val="-8"/>
        </w:rPr>
        <w:t>5</w:t>
      </w:r>
    </w:p>
    <w:p w14:paraId="5673A41A">
      <w:pPr>
        <w:spacing w:before="101" w:line="226" w:lineRule="auto"/>
        <w:jc w:val="center"/>
        <w:outlineLvl w:val="1"/>
      </w:pPr>
      <w:r>
        <w:rPr>
          <w:rFonts w:ascii="黑体" w:hAnsi="黑体" w:eastAsia="黑体" w:cs="黑体"/>
          <w:b/>
          <w:bCs/>
          <w:spacing w:val="-2"/>
          <w:sz w:val="31"/>
          <w:szCs w:val="31"/>
        </w:rPr>
        <w:t>混</w:t>
      </w:r>
      <w:r>
        <w:rPr>
          <w:rFonts w:ascii="黑体" w:hAnsi="黑体" w:eastAsia="黑体" w:cs="黑体"/>
          <w:spacing w:val="-2"/>
          <w:sz w:val="31"/>
          <w:szCs w:val="31"/>
        </w:rPr>
        <w:t xml:space="preserve"> </w:t>
      </w:r>
      <w:r>
        <w:rPr>
          <w:rFonts w:ascii="黑体" w:hAnsi="黑体" w:eastAsia="黑体" w:cs="黑体"/>
          <w:b/>
          <w:bCs/>
          <w:spacing w:val="-2"/>
          <w:sz w:val="31"/>
          <w:szCs w:val="31"/>
        </w:rPr>
        <w:t>凝</w:t>
      </w:r>
      <w:r>
        <w:rPr>
          <w:rFonts w:ascii="黑体" w:hAnsi="黑体" w:eastAsia="黑体" w:cs="黑体"/>
          <w:spacing w:val="-2"/>
          <w:sz w:val="31"/>
          <w:szCs w:val="31"/>
        </w:rPr>
        <w:t xml:space="preserve"> </w:t>
      </w:r>
      <w:r>
        <w:rPr>
          <w:rFonts w:ascii="黑体" w:hAnsi="黑体" w:eastAsia="黑体" w:cs="黑体"/>
          <w:b/>
          <w:bCs/>
          <w:spacing w:val="-2"/>
          <w:sz w:val="31"/>
          <w:szCs w:val="31"/>
        </w:rPr>
        <w:t>土</w:t>
      </w:r>
      <w:r>
        <w:rPr>
          <w:rFonts w:ascii="黑体" w:hAnsi="黑体" w:eastAsia="黑体" w:cs="黑体"/>
          <w:spacing w:val="27"/>
          <w:sz w:val="31"/>
          <w:szCs w:val="31"/>
        </w:rPr>
        <w:t xml:space="preserve"> </w:t>
      </w:r>
      <w:r>
        <w:rPr>
          <w:rFonts w:ascii="黑体" w:hAnsi="黑体" w:eastAsia="黑体" w:cs="黑体"/>
          <w:b/>
          <w:bCs/>
          <w:spacing w:val="-2"/>
          <w:sz w:val="31"/>
          <w:szCs w:val="31"/>
        </w:rPr>
        <w:t>结</w:t>
      </w:r>
      <w:r>
        <w:rPr>
          <w:rFonts w:ascii="黑体" w:hAnsi="黑体" w:eastAsia="黑体" w:cs="黑体"/>
          <w:spacing w:val="17"/>
          <w:sz w:val="31"/>
          <w:szCs w:val="31"/>
        </w:rPr>
        <w:t xml:space="preserve"> </w:t>
      </w:r>
      <w:r>
        <w:rPr>
          <w:rFonts w:ascii="黑体" w:hAnsi="黑体" w:eastAsia="黑体" w:cs="黑体"/>
          <w:b/>
          <w:bCs/>
          <w:spacing w:val="-2"/>
          <w:sz w:val="31"/>
          <w:szCs w:val="31"/>
        </w:rPr>
        <w:t>构</w:t>
      </w:r>
      <w:r>
        <w:rPr>
          <w:rFonts w:ascii="黑体" w:hAnsi="黑体" w:eastAsia="黑体" w:cs="黑体"/>
          <w:spacing w:val="20"/>
          <w:sz w:val="31"/>
          <w:szCs w:val="31"/>
        </w:rPr>
        <w:t xml:space="preserve"> </w:t>
      </w:r>
      <w:r>
        <w:rPr>
          <w:rFonts w:ascii="黑体" w:hAnsi="黑体" w:eastAsia="黑体" w:cs="黑体"/>
          <w:b/>
          <w:bCs/>
          <w:spacing w:val="-2"/>
          <w:sz w:val="31"/>
          <w:szCs w:val="31"/>
        </w:rPr>
        <w:t>抽</w:t>
      </w:r>
      <w:r>
        <w:rPr>
          <w:rFonts w:ascii="黑体" w:hAnsi="黑体" w:eastAsia="黑体" w:cs="黑体"/>
          <w:spacing w:val="21"/>
          <w:sz w:val="31"/>
          <w:szCs w:val="31"/>
        </w:rPr>
        <w:t xml:space="preserve"> </w:t>
      </w:r>
      <w:r>
        <w:rPr>
          <w:rFonts w:ascii="黑体" w:hAnsi="黑体" w:eastAsia="黑体" w:cs="黑体"/>
          <w:b/>
          <w:bCs/>
          <w:spacing w:val="-2"/>
          <w:sz w:val="31"/>
          <w:szCs w:val="31"/>
        </w:rPr>
        <w:t>查</w:t>
      </w:r>
      <w:r>
        <w:rPr>
          <w:rFonts w:ascii="黑体" w:hAnsi="黑体" w:eastAsia="黑体" w:cs="黑体"/>
          <w:spacing w:val="23"/>
          <w:sz w:val="31"/>
          <w:szCs w:val="31"/>
        </w:rPr>
        <w:t xml:space="preserve"> </w:t>
      </w:r>
      <w:r>
        <w:rPr>
          <w:rFonts w:ascii="黑体" w:hAnsi="黑体" w:eastAsia="黑体" w:cs="黑体"/>
          <w:b/>
          <w:bCs/>
          <w:spacing w:val="-2"/>
          <w:sz w:val="31"/>
          <w:szCs w:val="31"/>
        </w:rPr>
        <w:t>质</w:t>
      </w:r>
      <w:r>
        <w:rPr>
          <w:rFonts w:ascii="黑体" w:hAnsi="黑体" w:eastAsia="黑体" w:cs="黑体"/>
          <w:spacing w:val="25"/>
          <w:sz w:val="31"/>
          <w:szCs w:val="31"/>
        </w:rPr>
        <w:t xml:space="preserve"> </w:t>
      </w:r>
      <w:r>
        <w:rPr>
          <w:rFonts w:ascii="黑体" w:hAnsi="黑体" w:eastAsia="黑体" w:cs="黑体"/>
          <w:b/>
          <w:bCs/>
          <w:spacing w:val="-2"/>
          <w:sz w:val="31"/>
          <w:szCs w:val="31"/>
        </w:rPr>
        <w:t>量</w:t>
      </w:r>
      <w:r>
        <w:rPr>
          <w:rFonts w:ascii="黑体" w:hAnsi="黑体" w:eastAsia="黑体" w:cs="黑体"/>
          <w:spacing w:val="17"/>
          <w:sz w:val="31"/>
          <w:szCs w:val="31"/>
        </w:rPr>
        <w:t xml:space="preserve"> </w:t>
      </w:r>
      <w:r>
        <w:rPr>
          <w:rFonts w:ascii="黑体" w:hAnsi="黑体" w:eastAsia="黑体" w:cs="黑体"/>
          <w:b/>
          <w:bCs/>
          <w:spacing w:val="-2"/>
          <w:sz w:val="31"/>
          <w:szCs w:val="31"/>
        </w:rPr>
        <w:t>评</w:t>
      </w:r>
      <w:r>
        <w:rPr>
          <w:rFonts w:ascii="黑体" w:hAnsi="黑体" w:eastAsia="黑体" w:cs="黑体"/>
          <w:spacing w:val="20"/>
          <w:sz w:val="31"/>
          <w:szCs w:val="31"/>
        </w:rPr>
        <w:t xml:space="preserve"> </w:t>
      </w:r>
      <w:r>
        <w:rPr>
          <w:rFonts w:ascii="黑体" w:hAnsi="黑体" w:eastAsia="黑体" w:cs="黑体"/>
          <w:b/>
          <w:bCs/>
          <w:spacing w:val="-2"/>
          <w:sz w:val="31"/>
          <w:szCs w:val="31"/>
        </w:rPr>
        <w:t>价</w:t>
      </w:r>
      <w:r>
        <w:rPr>
          <w:rFonts w:ascii="黑体" w:hAnsi="黑体" w:eastAsia="黑体" w:cs="黑体"/>
          <w:spacing w:val="23"/>
          <w:sz w:val="31"/>
          <w:szCs w:val="31"/>
        </w:rPr>
        <w:t xml:space="preserve"> </w:t>
      </w:r>
      <w:r>
        <w:rPr>
          <w:rFonts w:ascii="黑体" w:hAnsi="黑体" w:eastAsia="黑体" w:cs="黑体"/>
          <w:b/>
          <w:bCs/>
          <w:spacing w:val="-2"/>
          <w:sz w:val="31"/>
          <w:szCs w:val="31"/>
        </w:rPr>
        <w:t>表（试行）</w:t>
      </w:r>
    </w:p>
    <w:tbl>
      <w:tblPr>
        <w:tblStyle w:val="22"/>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
        <w:gridCol w:w="357"/>
        <w:gridCol w:w="475"/>
        <w:gridCol w:w="768"/>
        <w:gridCol w:w="1282"/>
        <w:gridCol w:w="180"/>
        <w:gridCol w:w="500"/>
        <w:gridCol w:w="1"/>
        <w:gridCol w:w="386"/>
        <w:gridCol w:w="97"/>
        <w:gridCol w:w="1"/>
        <w:gridCol w:w="435"/>
        <w:gridCol w:w="1"/>
        <w:gridCol w:w="435"/>
        <w:gridCol w:w="1"/>
        <w:gridCol w:w="432"/>
        <w:gridCol w:w="1"/>
        <w:gridCol w:w="245"/>
        <w:gridCol w:w="188"/>
        <w:gridCol w:w="1"/>
        <w:gridCol w:w="891"/>
        <w:gridCol w:w="1"/>
        <w:gridCol w:w="899"/>
        <w:gridCol w:w="1249"/>
        <w:gridCol w:w="584"/>
      </w:tblGrid>
      <w:tr w14:paraId="76F90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21" w:type="dxa"/>
            <w:gridSpan w:val="3"/>
            <w:vAlign w:val="top"/>
          </w:tcPr>
          <w:p w14:paraId="033AFB54">
            <w:pPr>
              <w:spacing w:before="98" w:line="228" w:lineRule="auto"/>
              <w:ind w:left="197"/>
              <w:rPr>
                <w:rFonts w:ascii="宋体" w:hAnsi="宋体" w:eastAsia="宋体" w:cs="宋体"/>
                <w:sz w:val="20"/>
                <w:szCs w:val="20"/>
              </w:rPr>
            </w:pPr>
            <w:r>
              <w:rPr>
                <w:rFonts w:ascii="宋体" w:hAnsi="宋体" w:eastAsia="宋体" w:cs="宋体"/>
                <w:spacing w:val="6"/>
                <w:sz w:val="20"/>
                <w:szCs w:val="20"/>
              </w:rPr>
              <w:t>工程名称</w:t>
            </w:r>
          </w:p>
        </w:tc>
        <w:tc>
          <w:tcPr>
            <w:tcW w:w="4765" w:type="dxa"/>
            <w:gridSpan w:val="15"/>
            <w:vAlign w:val="top"/>
          </w:tcPr>
          <w:p w14:paraId="7702FC26">
            <w:pPr>
              <w:rPr>
                <w:rFonts w:ascii="Arial"/>
                <w:sz w:val="21"/>
              </w:rPr>
            </w:pPr>
          </w:p>
        </w:tc>
        <w:tc>
          <w:tcPr>
            <w:tcW w:w="1081" w:type="dxa"/>
            <w:gridSpan w:val="4"/>
            <w:vAlign w:val="top"/>
          </w:tcPr>
          <w:p w14:paraId="0E4B0F49">
            <w:pPr>
              <w:spacing w:before="98" w:line="228" w:lineRule="auto"/>
              <w:ind w:left="127"/>
              <w:rPr>
                <w:rFonts w:ascii="宋体" w:hAnsi="宋体" w:eastAsia="宋体" w:cs="宋体"/>
                <w:sz w:val="20"/>
                <w:szCs w:val="20"/>
              </w:rPr>
            </w:pPr>
            <w:r>
              <w:rPr>
                <w:rFonts w:ascii="宋体" w:hAnsi="宋体" w:eastAsia="宋体" w:cs="宋体"/>
                <w:spacing w:val="6"/>
                <w:sz w:val="20"/>
                <w:szCs w:val="20"/>
              </w:rPr>
              <w:t>建筑面积</w:t>
            </w:r>
          </w:p>
        </w:tc>
        <w:tc>
          <w:tcPr>
            <w:tcW w:w="899" w:type="dxa"/>
            <w:vAlign w:val="top"/>
          </w:tcPr>
          <w:p w14:paraId="6C5367F7">
            <w:pPr>
              <w:rPr>
                <w:rFonts w:ascii="Arial"/>
                <w:sz w:val="21"/>
              </w:rPr>
            </w:pPr>
          </w:p>
        </w:tc>
        <w:tc>
          <w:tcPr>
            <w:tcW w:w="1249" w:type="dxa"/>
            <w:vAlign w:val="top"/>
          </w:tcPr>
          <w:p w14:paraId="727EA44F">
            <w:pPr>
              <w:spacing w:before="98" w:line="228" w:lineRule="auto"/>
              <w:ind w:left="216"/>
              <w:rPr>
                <w:rFonts w:ascii="宋体" w:hAnsi="宋体" w:eastAsia="宋体" w:cs="宋体"/>
                <w:sz w:val="20"/>
                <w:szCs w:val="20"/>
              </w:rPr>
            </w:pPr>
            <w:r>
              <w:rPr>
                <w:rFonts w:ascii="宋体" w:hAnsi="宋体" w:eastAsia="宋体" w:cs="宋体"/>
                <w:spacing w:val="6"/>
                <w:sz w:val="20"/>
                <w:szCs w:val="20"/>
              </w:rPr>
              <w:t>结构质式</w:t>
            </w:r>
          </w:p>
        </w:tc>
        <w:tc>
          <w:tcPr>
            <w:tcW w:w="584" w:type="dxa"/>
            <w:vAlign w:val="top"/>
          </w:tcPr>
          <w:p w14:paraId="6C98723B">
            <w:pPr>
              <w:rPr>
                <w:rFonts w:ascii="Arial"/>
                <w:sz w:val="21"/>
              </w:rPr>
            </w:pPr>
          </w:p>
        </w:tc>
      </w:tr>
      <w:tr w14:paraId="5876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1" w:type="dxa"/>
            <w:gridSpan w:val="3"/>
            <w:vAlign w:val="top"/>
          </w:tcPr>
          <w:p w14:paraId="1261CA3E">
            <w:pPr>
              <w:spacing w:before="95" w:line="228" w:lineRule="auto"/>
              <w:ind w:left="194"/>
              <w:rPr>
                <w:rFonts w:ascii="宋体" w:hAnsi="宋体" w:eastAsia="宋体" w:cs="宋体"/>
                <w:sz w:val="20"/>
                <w:szCs w:val="20"/>
              </w:rPr>
            </w:pPr>
            <w:r>
              <w:rPr>
                <w:rFonts w:ascii="宋体" w:hAnsi="宋体" w:eastAsia="宋体" w:cs="宋体"/>
                <w:spacing w:val="7"/>
                <w:sz w:val="20"/>
                <w:szCs w:val="20"/>
              </w:rPr>
              <w:t>施工单位</w:t>
            </w:r>
          </w:p>
        </w:tc>
        <w:tc>
          <w:tcPr>
            <w:tcW w:w="2050" w:type="dxa"/>
            <w:gridSpan w:val="2"/>
            <w:vAlign w:val="top"/>
          </w:tcPr>
          <w:p w14:paraId="252782DA">
            <w:pPr>
              <w:rPr>
                <w:rFonts w:ascii="Arial"/>
                <w:sz w:val="21"/>
              </w:rPr>
            </w:pPr>
          </w:p>
        </w:tc>
        <w:tc>
          <w:tcPr>
            <w:tcW w:w="1067" w:type="dxa"/>
            <w:gridSpan w:val="4"/>
            <w:vAlign w:val="top"/>
          </w:tcPr>
          <w:p w14:paraId="5F8F7A51">
            <w:pPr>
              <w:spacing w:before="94" w:line="228" w:lineRule="auto"/>
              <w:ind w:left="221"/>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2"/>
                <w:sz w:val="20"/>
                <w:szCs w:val="20"/>
              </w:rPr>
              <w:t xml:space="preserve">  </w:t>
            </w:r>
            <w:r>
              <w:rPr>
                <w:rFonts w:ascii="宋体" w:hAnsi="宋体" w:eastAsia="宋体" w:cs="宋体"/>
                <w:sz w:val="20"/>
                <w:szCs w:val="20"/>
              </w:rPr>
              <w:t>次</w:t>
            </w:r>
          </w:p>
        </w:tc>
        <w:tc>
          <w:tcPr>
            <w:tcW w:w="1648" w:type="dxa"/>
            <w:gridSpan w:val="9"/>
            <w:vAlign w:val="top"/>
          </w:tcPr>
          <w:p w14:paraId="2A8F49FB">
            <w:pPr>
              <w:spacing w:before="94" w:line="228" w:lineRule="auto"/>
              <w:ind w:left="46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tc>
        <w:tc>
          <w:tcPr>
            <w:tcW w:w="1081" w:type="dxa"/>
            <w:gridSpan w:val="4"/>
            <w:vAlign w:val="top"/>
          </w:tcPr>
          <w:p w14:paraId="35E78D9C">
            <w:pPr>
              <w:spacing w:before="95" w:line="228" w:lineRule="auto"/>
              <w:ind w:left="128"/>
              <w:rPr>
                <w:rFonts w:ascii="宋体" w:hAnsi="宋体" w:eastAsia="宋体" w:cs="宋体"/>
                <w:sz w:val="20"/>
                <w:szCs w:val="20"/>
              </w:rPr>
            </w:pPr>
            <w:r>
              <w:rPr>
                <w:rFonts w:ascii="宋体" w:hAnsi="宋体" w:eastAsia="宋体" w:cs="宋体"/>
                <w:spacing w:val="6"/>
                <w:sz w:val="20"/>
                <w:szCs w:val="20"/>
              </w:rPr>
              <w:t>项目经理</w:t>
            </w:r>
          </w:p>
        </w:tc>
        <w:tc>
          <w:tcPr>
            <w:tcW w:w="899" w:type="dxa"/>
            <w:vAlign w:val="top"/>
          </w:tcPr>
          <w:p w14:paraId="7B17FC13">
            <w:pPr>
              <w:rPr>
                <w:rFonts w:ascii="Arial"/>
                <w:sz w:val="21"/>
              </w:rPr>
            </w:pPr>
          </w:p>
        </w:tc>
        <w:tc>
          <w:tcPr>
            <w:tcW w:w="1249" w:type="dxa"/>
            <w:vAlign w:val="top"/>
          </w:tcPr>
          <w:p w14:paraId="5E886066">
            <w:pPr>
              <w:spacing w:before="94" w:line="228" w:lineRule="auto"/>
              <w:ind w:left="214"/>
              <w:rPr>
                <w:rFonts w:ascii="宋体" w:hAnsi="宋体" w:eastAsia="宋体" w:cs="宋体"/>
                <w:sz w:val="20"/>
                <w:szCs w:val="20"/>
              </w:rPr>
            </w:pPr>
            <w:r>
              <w:rPr>
                <w:rFonts w:ascii="宋体" w:hAnsi="宋体" w:eastAsia="宋体" w:cs="宋体"/>
                <w:spacing w:val="6"/>
                <w:sz w:val="20"/>
                <w:szCs w:val="20"/>
              </w:rPr>
              <w:t>形象进度</w:t>
            </w:r>
          </w:p>
        </w:tc>
        <w:tc>
          <w:tcPr>
            <w:tcW w:w="584" w:type="dxa"/>
            <w:vAlign w:val="top"/>
          </w:tcPr>
          <w:p w14:paraId="6FF61F38">
            <w:pPr>
              <w:rPr>
                <w:rFonts w:ascii="Arial"/>
                <w:sz w:val="21"/>
              </w:rPr>
            </w:pPr>
          </w:p>
        </w:tc>
      </w:tr>
      <w:tr w14:paraId="67FA2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221" w:type="dxa"/>
            <w:gridSpan w:val="3"/>
            <w:vAlign w:val="top"/>
          </w:tcPr>
          <w:p w14:paraId="3C3F8A54">
            <w:pPr>
              <w:spacing w:before="93" w:line="228" w:lineRule="auto"/>
              <w:ind w:left="195"/>
              <w:rPr>
                <w:rFonts w:ascii="宋体" w:hAnsi="宋体" w:eastAsia="宋体" w:cs="宋体"/>
                <w:sz w:val="20"/>
                <w:szCs w:val="20"/>
              </w:rPr>
            </w:pPr>
            <w:r>
              <w:rPr>
                <w:rFonts w:ascii="宋体" w:hAnsi="宋体" w:eastAsia="宋体" w:cs="宋体"/>
                <w:spacing w:val="7"/>
                <w:sz w:val="20"/>
                <w:szCs w:val="20"/>
              </w:rPr>
              <w:t>检查专家</w:t>
            </w:r>
          </w:p>
        </w:tc>
        <w:tc>
          <w:tcPr>
            <w:tcW w:w="8578" w:type="dxa"/>
            <w:gridSpan w:val="22"/>
            <w:vAlign w:val="top"/>
          </w:tcPr>
          <w:p w14:paraId="31F2051F">
            <w:pPr>
              <w:rPr>
                <w:rFonts w:ascii="Arial"/>
                <w:sz w:val="21"/>
              </w:rPr>
            </w:pPr>
          </w:p>
        </w:tc>
      </w:tr>
      <w:tr w14:paraId="77353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51" w:type="dxa"/>
            <w:gridSpan w:val="6"/>
            <w:vMerge w:val="restart"/>
            <w:tcBorders>
              <w:bottom w:val="nil"/>
            </w:tcBorders>
            <w:vAlign w:val="top"/>
          </w:tcPr>
          <w:p w14:paraId="5C929BDE">
            <w:pPr>
              <w:spacing w:before="214" w:line="228" w:lineRule="auto"/>
              <w:ind w:left="1310"/>
              <w:rPr>
                <w:rFonts w:ascii="宋体" w:hAnsi="宋体" w:eastAsia="宋体" w:cs="宋体"/>
                <w:sz w:val="20"/>
                <w:szCs w:val="20"/>
              </w:rPr>
            </w:pPr>
            <w:r>
              <w:rPr>
                <w:rFonts w:ascii="宋体" w:hAnsi="宋体" w:eastAsia="宋体" w:cs="宋体"/>
                <w:spacing w:val="7"/>
                <w:sz w:val="20"/>
                <w:szCs w:val="20"/>
              </w:rPr>
              <w:t>抽查项目</w:t>
            </w:r>
          </w:p>
        </w:tc>
        <w:tc>
          <w:tcPr>
            <w:tcW w:w="501" w:type="dxa"/>
            <w:gridSpan w:val="2"/>
            <w:vMerge w:val="restart"/>
            <w:tcBorders>
              <w:bottom w:val="nil"/>
            </w:tcBorders>
            <w:vAlign w:val="top"/>
          </w:tcPr>
          <w:p w14:paraId="36BE0F9E">
            <w:pPr>
              <w:spacing w:before="59" w:line="263" w:lineRule="auto"/>
              <w:ind w:right="42"/>
              <w:jc w:val="center"/>
              <w:rPr>
                <w:rFonts w:ascii="宋体" w:hAnsi="宋体" w:eastAsia="宋体" w:cs="宋体"/>
                <w:sz w:val="20"/>
                <w:szCs w:val="20"/>
              </w:rPr>
            </w:pPr>
            <w:r>
              <w:rPr>
                <w:rFonts w:ascii="宋体" w:hAnsi="宋体" w:eastAsia="宋体" w:cs="宋体"/>
                <w:spacing w:val="4"/>
                <w:sz w:val="20"/>
                <w:szCs w:val="20"/>
              </w:rPr>
              <w:t>应得</w:t>
            </w:r>
            <w:r>
              <w:rPr>
                <w:rFonts w:ascii="宋体" w:hAnsi="宋体" w:eastAsia="宋体" w:cs="宋体"/>
                <w:sz w:val="20"/>
                <w:szCs w:val="20"/>
              </w:rPr>
              <w:t>分</w:t>
            </w:r>
          </w:p>
        </w:tc>
        <w:tc>
          <w:tcPr>
            <w:tcW w:w="2223" w:type="dxa"/>
            <w:gridSpan w:val="12"/>
            <w:vAlign w:val="top"/>
          </w:tcPr>
          <w:p w14:paraId="5CF34902">
            <w:pPr>
              <w:spacing w:before="51" w:line="228" w:lineRule="auto"/>
              <w:ind w:left="695"/>
              <w:rPr>
                <w:rFonts w:ascii="宋体" w:hAnsi="宋体" w:eastAsia="宋体" w:cs="宋体"/>
                <w:sz w:val="20"/>
                <w:szCs w:val="20"/>
              </w:rPr>
            </w:pPr>
            <w:r>
              <w:rPr>
                <w:rFonts w:ascii="宋体" w:hAnsi="宋体" w:eastAsia="宋体" w:cs="宋体"/>
                <w:spacing w:val="7"/>
                <w:sz w:val="20"/>
                <w:szCs w:val="20"/>
              </w:rPr>
              <w:t>判定结果</w:t>
            </w:r>
          </w:p>
        </w:tc>
        <w:tc>
          <w:tcPr>
            <w:tcW w:w="892" w:type="dxa"/>
            <w:gridSpan w:val="2"/>
            <w:vMerge w:val="restart"/>
            <w:tcBorders>
              <w:bottom w:val="nil"/>
            </w:tcBorders>
            <w:vAlign w:val="top"/>
          </w:tcPr>
          <w:p w14:paraId="6862E580">
            <w:pPr>
              <w:spacing w:before="214" w:line="228" w:lineRule="auto"/>
              <w:ind w:left="140"/>
              <w:rPr>
                <w:rFonts w:ascii="宋体" w:hAnsi="宋体" w:eastAsia="宋体" w:cs="宋体"/>
                <w:sz w:val="20"/>
                <w:szCs w:val="20"/>
              </w:rPr>
            </w:pPr>
            <w:r>
              <w:rPr>
                <w:rFonts w:ascii="宋体" w:hAnsi="宋体" w:eastAsia="宋体" w:cs="宋体"/>
                <w:spacing w:val="5"/>
                <w:sz w:val="20"/>
                <w:szCs w:val="20"/>
              </w:rPr>
              <w:t>实得分</w:t>
            </w:r>
          </w:p>
        </w:tc>
        <w:tc>
          <w:tcPr>
            <w:tcW w:w="2732" w:type="dxa"/>
            <w:gridSpan w:val="3"/>
            <w:vMerge w:val="restart"/>
            <w:tcBorders>
              <w:bottom w:val="nil"/>
            </w:tcBorders>
            <w:vAlign w:val="top"/>
          </w:tcPr>
          <w:p w14:paraId="512AB3BC">
            <w:pPr>
              <w:spacing w:before="214" w:line="227" w:lineRule="auto"/>
              <w:ind w:left="109"/>
              <w:rPr>
                <w:rFonts w:ascii="宋体" w:hAnsi="宋体" w:eastAsia="宋体" w:cs="宋体"/>
                <w:sz w:val="20"/>
                <w:szCs w:val="20"/>
              </w:rPr>
            </w:pPr>
            <w:r>
              <w:rPr>
                <w:rFonts w:ascii="宋体" w:hAnsi="宋体" w:eastAsia="宋体" w:cs="宋体"/>
                <w:spacing w:val="9"/>
                <w:sz w:val="20"/>
                <w:szCs w:val="20"/>
              </w:rPr>
              <w:t>抽查层次、质量简述、签字</w:t>
            </w:r>
          </w:p>
        </w:tc>
      </w:tr>
      <w:tr w14:paraId="2EE7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51" w:type="dxa"/>
            <w:gridSpan w:val="6"/>
            <w:vMerge w:val="continue"/>
            <w:tcBorders>
              <w:top w:val="nil"/>
            </w:tcBorders>
            <w:vAlign w:val="top"/>
          </w:tcPr>
          <w:p w14:paraId="50103EA2">
            <w:pPr>
              <w:rPr>
                <w:rFonts w:ascii="Arial"/>
                <w:sz w:val="21"/>
              </w:rPr>
            </w:pPr>
          </w:p>
        </w:tc>
        <w:tc>
          <w:tcPr>
            <w:tcW w:w="501" w:type="dxa"/>
            <w:gridSpan w:val="2"/>
            <w:vMerge w:val="continue"/>
            <w:tcBorders>
              <w:top w:val="nil"/>
            </w:tcBorders>
            <w:vAlign w:val="top"/>
          </w:tcPr>
          <w:p w14:paraId="3D8E5B95">
            <w:pPr>
              <w:rPr>
                <w:rFonts w:ascii="Arial"/>
                <w:sz w:val="21"/>
              </w:rPr>
            </w:pPr>
          </w:p>
        </w:tc>
        <w:tc>
          <w:tcPr>
            <w:tcW w:w="484" w:type="dxa"/>
            <w:gridSpan w:val="3"/>
            <w:vAlign w:val="top"/>
          </w:tcPr>
          <w:p w14:paraId="4F3A4C41">
            <w:pPr>
              <w:spacing w:before="53" w:line="234" w:lineRule="auto"/>
              <w:ind w:left="53"/>
              <w:rPr>
                <w:rFonts w:ascii="宋体" w:hAnsi="宋体" w:eastAsia="宋体" w:cs="宋体"/>
                <w:sz w:val="20"/>
                <w:szCs w:val="20"/>
              </w:rPr>
            </w:pPr>
            <w:r>
              <w:rPr>
                <w:rFonts w:ascii="宋体" w:hAnsi="宋体" w:eastAsia="宋体" w:cs="宋体"/>
                <w:spacing w:val="-2"/>
                <w:sz w:val="20"/>
                <w:szCs w:val="20"/>
              </w:rPr>
              <w:t>100%</w:t>
            </w:r>
          </w:p>
        </w:tc>
        <w:tc>
          <w:tcPr>
            <w:tcW w:w="436" w:type="dxa"/>
            <w:gridSpan w:val="2"/>
            <w:vAlign w:val="top"/>
          </w:tcPr>
          <w:p w14:paraId="6402F7B4">
            <w:pPr>
              <w:spacing w:before="53" w:line="234" w:lineRule="auto"/>
              <w:ind w:left="65"/>
              <w:rPr>
                <w:rFonts w:ascii="宋体" w:hAnsi="宋体" w:eastAsia="宋体" w:cs="宋体"/>
                <w:sz w:val="20"/>
                <w:szCs w:val="20"/>
              </w:rPr>
            </w:pPr>
            <w:r>
              <w:rPr>
                <w:rFonts w:ascii="宋体" w:hAnsi="宋体" w:eastAsia="宋体" w:cs="宋体"/>
                <w:spacing w:val="2"/>
                <w:sz w:val="20"/>
                <w:szCs w:val="20"/>
              </w:rPr>
              <w:t>90%</w:t>
            </w:r>
          </w:p>
        </w:tc>
        <w:tc>
          <w:tcPr>
            <w:tcW w:w="436" w:type="dxa"/>
            <w:gridSpan w:val="2"/>
            <w:vAlign w:val="top"/>
          </w:tcPr>
          <w:p w14:paraId="340A178B">
            <w:pPr>
              <w:spacing w:before="53" w:line="234" w:lineRule="auto"/>
              <w:ind w:left="66"/>
              <w:rPr>
                <w:rFonts w:ascii="宋体" w:hAnsi="宋体" w:eastAsia="宋体" w:cs="宋体"/>
                <w:sz w:val="20"/>
                <w:szCs w:val="20"/>
              </w:rPr>
            </w:pPr>
            <w:r>
              <w:rPr>
                <w:rFonts w:ascii="宋体" w:hAnsi="宋体" w:eastAsia="宋体" w:cs="宋体"/>
                <w:spacing w:val="2"/>
                <w:sz w:val="20"/>
                <w:szCs w:val="20"/>
              </w:rPr>
              <w:t>85%</w:t>
            </w:r>
          </w:p>
        </w:tc>
        <w:tc>
          <w:tcPr>
            <w:tcW w:w="433" w:type="dxa"/>
            <w:gridSpan w:val="2"/>
            <w:vAlign w:val="top"/>
          </w:tcPr>
          <w:p w14:paraId="7726FF22">
            <w:pPr>
              <w:spacing w:before="53" w:line="234" w:lineRule="auto"/>
              <w:ind w:left="64"/>
              <w:rPr>
                <w:rFonts w:ascii="宋体" w:hAnsi="宋体" w:eastAsia="宋体" w:cs="宋体"/>
                <w:sz w:val="20"/>
                <w:szCs w:val="20"/>
              </w:rPr>
            </w:pPr>
            <w:r>
              <w:rPr>
                <w:rFonts w:ascii="宋体" w:hAnsi="宋体" w:eastAsia="宋体" w:cs="宋体"/>
                <w:spacing w:val="2"/>
                <w:sz w:val="20"/>
                <w:szCs w:val="20"/>
              </w:rPr>
              <w:t>80%</w:t>
            </w:r>
          </w:p>
        </w:tc>
        <w:tc>
          <w:tcPr>
            <w:tcW w:w="434" w:type="dxa"/>
            <w:gridSpan w:val="3"/>
            <w:vAlign w:val="top"/>
          </w:tcPr>
          <w:p w14:paraId="24B40D78">
            <w:pPr>
              <w:spacing w:before="53" w:line="234" w:lineRule="auto"/>
              <w:ind w:left="68"/>
              <w:rPr>
                <w:rFonts w:ascii="宋体" w:hAnsi="宋体" w:eastAsia="宋体" w:cs="宋体"/>
                <w:sz w:val="20"/>
                <w:szCs w:val="20"/>
              </w:rPr>
            </w:pPr>
            <w:r>
              <w:rPr>
                <w:rFonts w:ascii="宋体" w:hAnsi="宋体" w:eastAsia="宋体" w:cs="宋体"/>
                <w:sz w:val="20"/>
                <w:szCs w:val="20"/>
              </w:rPr>
              <w:t>70%</w:t>
            </w:r>
          </w:p>
        </w:tc>
        <w:tc>
          <w:tcPr>
            <w:tcW w:w="892" w:type="dxa"/>
            <w:gridSpan w:val="2"/>
            <w:vMerge w:val="continue"/>
            <w:tcBorders>
              <w:top w:val="nil"/>
            </w:tcBorders>
            <w:vAlign w:val="top"/>
          </w:tcPr>
          <w:p w14:paraId="6DBBE40C">
            <w:pPr>
              <w:rPr>
                <w:rFonts w:ascii="Arial"/>
                <w:sz w:val="21"/>
              </w:rPr>
            </w:pPr>
          </w:p>
        </w:tc>
        <w:tc>
          <w:tcPr>
            <w:tcW w:w="2732" w:type="dxa"/>
            <w:gridSpan w:val="3"/>
            <w:vMerge w:val="continue"/>
            <w:tcBorders>
              <w:top w:val="nil"/>
            </w:tcBorders>
            <w:vAlign w:val="top"/>
          </w:tcPr>
          <w:p w14:paraId="01CE0788">
            <w:pPr>
              <w:rPr>
                <w:rFonts w:ascii="Arial"/>
                <w:sz w:val="21"/>
              </w:rPr>
            </w:pPr>
          </w:p>
        </w:tc>
      </w:tr>
      <w:tr w14:paraId="3E82F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51" w:type="dxa"/>
            <w:gridSpan w:val="6"/>
            <w:vAlign w:val="top"/>
          </w:tcPr>
          <w:p w14:paraId="4684D713">
            <w:pPr>
              <w:spacing w:before="52" w:line="261" w:lineRule="auto"/>
              <w:ind w:left="770" w:right="688"/>
              <w:rPr>
                <w:rFonts w:ascii="宋体" w:hAnsi="宋体" w:eastAsia="宋体" w:cs="宋体"/>
                <w:sz w:val="20"/>
                <w:szCs w:val="20"/>
              </w:rPr>
            </w:pPr>
            <w:r>
              <w:rPr>
                <w:rFonts w:ascii="宋体" w:hAnsi="宋体" w:eastAsia="宋体" w:cs="宋体"/>
                <w:spacing w:val="8"/>
                <w:sz w:val="20"/>
                <w:szCs w:val="20"/>
              </w:rPr>
              <w:t>*单桩竖向抗压承载力桩身完整性</w:t>
            </w:r>
          </w:p>
        </w:tc>
        <w:tc>
          <w:tcPr>
            <w:tcW w:w="501" w:type="dxa"/>
            <w:gridSpan w:val="2"/>
            <w:vAlign w:val="top"/>
          </w:tcPr>
          <w:p w14:paraId="4FD2F39A">
            <w:pPr>
              <w:spacing w:before="208" w:line="233" w:lineRule="auto"/>
              <w:ind w:left="201"/>
              <w:rPr>
                <w:rFonts w:ascii="宋体" w:hAnsi="宋体" w:eastAsia="宋体" w:cs="宋体"/>
                <w:sz w:val="20"/>
                <w:szCs w:val="20"/>
              </w:rPr>
            </w:pPr>
            <w:r>
              <w:rPr>
                <w:rFonts w:ascii="宋体" w:hAnsi="宋体" w:eastAsia="宋体" w:cs="宋体"/>
                <w:sz w:val="20"/>
                <w:szCs w:val="20"/>
              </w:rPr>
              <w:t>/</w:t>
            </w:r>
          </w:p>
        </w:tc>
        <w:tc>
          <w:tcPr>
            <w:tcW w:w="484" w:type="dxa"/>
            <w:gridSpan w:val="3"/>
            <w:vAlign w:val="top"/>
          </w:tcPr>
          <w:p w14:paraId="37A7A83F">
            <w:pPr>
              <w:rPr>
                <w:rFonts w:ascii="Arial"/>
                <w:sz w:val="21"/>
              </w:rPr>
            </w:pPr>
          </w:p>
        </w:tc>
        <w:tc>
          <w:tcPr>
            <w:tcW w:w="436" w:type="dxa"/>
            <w:gridSpan w:val="2"/>
            <w:vAlign w:val="top"/>
          </w:tcPr>
          <w:p w14:paraId="0E782377">
            <w:pPr>
              <w:rPr>
                <w:rFonts w:ascii="Arial"/>
                <w:sz w:val="21"/>
              </w:rPr>
            </w:pPr>
          </w:p>
        </w:tc>
        <w:tc>
          <w:tcPr>
            <w:tcW w:w="436" w:type="dxa"/>
            <w:gridSpan w:val="2"/>
            <w:vAlign w:val="top"/>
          </w:tcPr>
          <w:p w14:paraId="5CDB3B3E">
            <w:pPr>
              <w:rPr>
                <w:rFonts w:ascii="Arial"/>
                <w:sz w:val="21"/>
              </w:rPr>
            </w:pPr>
          </w:p>
        </w:tc>
        <w:tc>
          <w:tcPr>
            <w:tcW w:w="433" w:type="dxa"/>
            <w:gridSpan w:val="2"/>
            <w:vAlign w:val="top"/>
          </w:tcPr>
          <w:p w14:paraId="12451538">
            <w:pPr>
              <w:rPr>
                <w:rFonts w:ascii="Arial"/>
                <w:sz w:val="21"/>
              </w:rPr>
            </w:pPr>
          </w:p>
        </w:tc>
        <w:tc>
          <w:tcPr>
            <w:tcW w:w="434" w:type="dxa"/>
            <w:gridSpan w:val="3"/>
            <w:vAlign w:val="top"/>
          </w:tcPr>
          <w:p w14:paraId="7A4D3D53">
            <w:pPr>
              <w:rPr>
                <w:rFonts w:ascii="Arial"/>
                <w:sz w:val="21"/>
              </w:rPr>
            </w:pPr>
          </w:p>
        </w:tc>
        <w:tc>
          <w:tcPr>
            <w:tcW w:w="3624" w:type="dxa"/>
            <w:gridSpan w:val="5"/>
            <w:vAlign w:val="top"/>
          </w:tcPr>
          <w:p w14:paraId="03BD905E">
            <w:pPr>
              <w:spacing w:before="208" w:line="229" w:lineRule="auto"/>
              <w:ind w:left="34"/>
              <w:rPr>
                <w:rFonts w:ascii="宋体" w:hAnsi="宋体" w:eastAsia="宋体" w:cs="宋体"/>
                <w:sz w:val="20"/>
                <w:szCs w:val="20"/>
              </w:rPr>
            </w:pPr>
            <w:r>
              <w:rPr>
                <w:rFonts w:ascii="宋体" w:hAnsi="宋体" w:eastAsia="宋体" w:cs="宋体"/>
                <w:spacing w:val="2"/>
                <w:sz w:val="20"/>
                <w:szCs w:val="20"/>
              </w:rPr>
              <w:t>备注：</w:t>
            </w:r>
          </w:p>
        </w:tc>
      </w:tr>
      <w:tr w14:paraId="07F6E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46" w:type="dxa"/>
            <w:gridSpan w:val="2"/>
            <w:vMerge w:val="restart"/>
            <w:tcBorders>
              <w:bottom w:val="nil"/>
            </w:tcBorders>
            <w:vAlign w:val="top"/>
          </w:tcPr>
          <w:p w14:paraId="601B8392">
            <w:pPr>
              <w:spacing w:before="281" w:line="268" w:lineRule="exact"/>
              <w:ind w:left="355"/>
              <w:rPr>
                <w:rFonts w:ascii="宋体" w:hAnsi="宋体" w:eastAsia="宋体" w:cs="宋体"/>
                <w:sz w:val="20"/>
                <w:szCs w:val="20"/>
              </w:rPr>
            </w:pPr>
            <w:r>
              <w:rPr>
                <w:rFonts w:ascii="宋体" w:hAnsi="宋体" w:eastAsia="宋体" w:cs="宋体"/>
                <w:position w:val="1"/>
                <w:sz w:val="20"/>
                <w:szCs w:val="20"/>
              </w:rPr>
              <w:t>5</w:t>
            </w:r>
          </w:p>
        </w:tc>
        <w:tc>
          <w:tcPr>
            <w:tcW w:w="2705" w:type="dxa"/>
            <w:gridSpan w:val="4"/>
            <w:vAlign w:val="top"/>
          </w:tcPr>
          <w:p w14:paraId="0C498F0B">
            <w:pPr>
              <w:spacing w:before="82" w:line="227" w:lineRule="auto"/>
              <w:ind w:left="32"/>
              <w:rPr>
                <w:rFonts w:ascii="宋体" w:hAnsi="宋体" w:eastAsia="宋体" w:cs="宋体"/>
                <w:sz w:val="20"/>
                <w:szCs w:val="20"/>
              </w:rPr>
            </w:pPr>
            <w:r>
              <w:rPr>
                <w:rFonts w:ascii="宋体" w:hAnsi="宋体" w:eastAsia="宋体" w:cs="宋体"/>
                <w:spacing w:val="8"/>
                <w:sz w:val="20"/>
                <w:szCs w:val="20"/>
              </w:rPr>
              <w:t>创优策划书</w:t>
            </w:r>
          </w:p>
        </w:tc>
        <w:tc>
          <w:tcPr>
            <w:tcW w:w="501" w:type="dxa"/>
            <w:gridSpan w:val="2"/>
            <w:vAlign w:val="top"/>
          </w:tcPr>
          <w:p w14:paraId="1D8E1450">
            <w:pPr>
              <w:spacing w:before="82" w:line="268" w:lineRule="exact"/>
              <w:ind w:left="206"/>
              <w:rPr>
                <w:rFonts w:ascii="宋体" w:hAnsi="宋体" w:eastAsia="宋体" w:cs="宋体"/>
                <w:sz w:val="20"/>
                <w:szCs w:val="20"/>
              </w:rPr>
            </w:pPr>
            <w:r>
              <w:rPr>
                <w:rFonts w:ascii="宋体" w:hAnsi="宋体" w:eastAsia="宋体" w:cs="宋体"/>
                <w:position w:val="1"/>
                <w:sz w:val="20"/>
                <w:szCs w:val="20"/>
              </w:rPr>
              <w:t>3</w:t>
            </w:r>
          </w:p>
        </w:tc>
        <w:tc>
          <w:tcPr>
            <w:tcW w:w="484" w:type="dxa"/>
            <w:gridSpan w:val="3"/>
            <w:vAlign w:val="top"/>
          </w:tcPr>
          <w:p w14:paraId="77408B03">
            <w:pPr>
              <w:rPr>
                <w:rFonts w:ascii="Arial"/>
                <w:sz w:val="21"/>
              </w:rPr>
            </w:pPr>
          </w:p>
        </w:tc>
        <w:tc>
          <w:tcPr>
            <w:tcW w:w="436" w:type="dxa"/>
            <w:gridSpan w:val="2"/>
            <w:vAlign w:val="top"/>
          </w:tcPr>
          <w:p w14:paraId="56F057A5">
            <w:pPr>
              <w:rPr>
                <w:rFonts w:ascii="Arial"/>
                <w:sz w:val="21"/>
              </w:rPr>
            </w:pPr>
          </w:p>
        </w:tc>
        <w:tc>
          <w:tcPr>
            <w:tcW w:w="436" w:type="dxa"/>
            <w:gridSpan w:val="2"/>
            <w:vAlign w:val="top"/>
          </w:tcPr>
          <w:p w14:paraId="112F6632">
            <w:pPr>
              <w:rPr>
                <w:rFonts w:ascii="Arial"/>
                <w:sz w:val="21"/>
              </w:rPr>
            </w:pPr>
          </w:p>
        </w:tc>
        <w:tc>
          <w:tcPr>
            <w:tcW w:w="433" w:type="dxa"/>
            <w:gridSpan w:val="2"/>
            <w:vAlign w:val="top"/>
          </w:tcPr>
          <w:p w14:paraId="36407677">
            <w:pPr>
              <w:rPr>
                <w:rFonts w:ascii="Arial"/>
                <w:sz w:val="21"/>
              </w:rPr>
            </w:pPr>
          </w:p>
        </w:tc>
        <w:tc>
          <w:tcPr>
            <w:tcW w:w="434" w:type="dxa"/>
            <w:gridSpan w:val="3"/>
            <w:vAlign w:val="top"/>
          </w:tcPr>
          <w:p w14:paraId="1C2E2AA0">
            <w:pPr>
              <w:rPr>
                <w:rFonts w:ascii="Arial"/>
                <w:sz w:val="21"/>
              </w:rPr>
            </w:pPr>
          </w:p>
        </w:tc>
        <w:tc>
          <w:tcPr>
            <w:tcW w:w="892" w:type="dxa"/>
            <w:gridSpan w:val="2"/>
            <w:vAlign w:val="top"/>
          </w:tcPr>
          <w:p w14:paraId="1A56DBB1">
            <w:pPr>
              <w:rPr>
                <w:rFonts w:ascii="Arial"/>
                <w:sz w:val="21"/>
              </w:rPr>
            </w:pPr>
          </w:p>
        </w:tc>
        <w:tc>
          <w:tcPr>
            <w:tcW w:w="2732" w:type="dxa"/>
            <w:gridSpan w:val="3"/>
            <w:vMerge w:val="restart"/>
            <w:tcBorders>
              <w:bottom w:val="nil"/>
            </w:tcBorders>
            <w:vAlign w:val="top"/>
          </w:tcPr>
          <w:p w14:paraId="484EC62D">
            <w:pPr>
              <w:rPr>
                <w:rFonts w:ascii="Arial"/>
                <w:sz w:val="21"/>
              </w:rPr>
            </w:pPr>
          </w:p>
        </w:tc>
      </w:tr>
      <w:tr w14:paraId="74C74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46" w:type="dxa"/>
            <w:gridSpan w:val="2"/>
            <w:vMerge w:val="continue"/>
            <w:tcBorders>
              <w:top w:val="nil"/>
            </w:tcBorders>
            <w:vAlign w:val="top"/>
          </w:tcPr>
          <w:p w14:paraId="606B7A90">
            <w:pPr>
              <w:rPr>
                <w:rFonts w:ascii="Arial"/>
                <w:sz w:val="21"/>
              </w:rPr>
            </w:pPr>
          </w:p>
        </w:tc>
        <w:tc>
          <w:tcPr>
            <w:tcW w:w="2705" w:type="dxa"/>
            <w:gridSpan w:val="4"/>
            <w:vAlign w:val="top"/>
          </w:tcPr>
          <w:p w14:paraId="56BBDF2D">
            <w:pPr>
              <w:spacing w:before="92" w:line="227" w:lineRule="auto"/>
              <w:ind w:left="32"/>
              <w:rPr>
                <w:rFonts w:ascii="宋体" w:hAnsi="宋体" w:eastAsia="宋体" w:cs="宋体"/>
                <w:sz w:val="20"/>
                <w:szCs w:val="20"/>
              </w:rPr>
            </w:pPr>
            <w:r>
              <w:rPr>
                <w:rFonts w:ascii="宋体" w:hAnsi="宋体" w:eastAsia="宋体" w:cs="宋体"/>
                <w:spacing w:val="8"/>
                <w:sz w:val="20"/>
                <w:szCs w:val="20"/>
              </w:rPr>
              <w:t>创优过程作业指导书</w:t>
            </w:r>
          </w:p>
        </w:tc>
        <w:tc>
          <w:tcPr>
            <w:tcW w:w="501" w:type="dxa"/>
            <w:gridSpan w:val="2"/>
            <w:vAlign w:val="top"/>
          </w:tcPr>
          <w:p w14:paraId="7F531226">
            <w:pPr>
              <w:spacing w:before="93" w:line="270" w:lineRule="exact"/>
              <w:ind w:left="205"/>
              <w:rPr>
                <w:rFonts w:ascii="宋体" w:hAnsi="宋体" w:eastAsia="宋体" w:cs="宋体"/>
                <w:sz w:val="20"/>
                <w:szCs w:val="20"/>
              </w:rPr>
            </w:pPr>
            <w:r>
              <w:rPr>
                <w:rFonts w:ascii="宋体" w:hAnsi="宋体" w:eastAsia="宋体" w:cs="宋体"/>
                <w:position w:val="1"/>
                <w:sz w:val="20"/>
                <w:szCs w:val="20"/>
              </w:rPr>
              <w:t>2</w:t>
            </w:r>
          </w:p>
        </w:tc>
        <w:tc>
          <w:tcPr>
            <w:tcW w:w="484" w:type="dxa"/>
            <w:gridSpan w:val="3"/>
            <w:vAlign w:val="top"/>
          </w:tcPr>
          <w:p w14:paraId="6A00937F">
            <w:pPr>
              <w:rPr>
                <w:rFonts w:ascii="Arial"/>
                <w:sz w:val="21"/>
              </w:rPr>
            </w:pPr>
          </w:p>
        </w:tc>
        <w:tc>
          <w:tcPr>
            <w:tcW w:w="436" w:type="dxa"/>
            <w:gridSpan w:val="2"/>
            <w:vAlign w:val="top"/>
          </w:tcPr>
          <w:p w14:paraId="59EB6E9E">
            <w:pPr>
              <w:rPr>
                <w:rFonts w:ascii="Arial"/>
                <w:sz w:val="21"/>
              </w:rPr>
            </w:pPr>
          </w:p>
        </w:tc>
        <w:tc>
          <w:tcPr>
            <w:tcW w:w="436" w:type="dxa"/>
            <w:gridSpan w:val="2"/>
            <w:vAlign w:val="top"/>
          </w:tcPr>
          <w:p w14:paraId="192588A1">
            <w:pPr>
              <w:rPr>
                <w:rFonts w:ascii="Arial"/>
                <w:sz w:val="21"/>
              </w:rPr>
            </w:pPr>
          </w:p>
        </w:tc>
        <w:tc>
          <w:tcPr>
            <w:tcW w:w="433" w:type="dxa"/>
            <w:gridSpan w:val="2"/>
            <w:vAlign w:val="top"/>
          </w:tcPr>
          <w:p w14:paraId="340DD6EA">
            <w:pPr>
              <w:rPr>
                <w:rFonts w:ascii="Arial"/>
                <w:sz w:val="21"/>
              </w:rPr>
            </w:pPr>
          </w:p>
        </w:tc>
        <w:tc>
          <w:tcPr>
            <w:tcW w:w="434" w:type="dxa"/>
            <w:gridSpan w:val="3"/>
            <w:vAlign w:val="top"/>
          </w:tcPr>
          <w:p w14:paraId="0B6B7245">
            <w:pPr>
              <w:rPr>
                <w:rFonts w:ascii="Arial"/>
                <w:sz w:val="21"/>
              </w:rPr>
            </w:pPr>
          </w:p>
        </w:tc>
        <w:tc>
          <w:tcPr>
            <w:tcW w:w="892" w:type="dxa"/>
            <w:gridSpan w:val="2"/>
            <w:vAlign w:val="top"/>
          </w:tcPr>
          <w:p w14:paraId="120A0805">
            <w:pPr>
              <w:rPr>
                <w:rFonts w:ascii="Arial"/>
                <w:sz w:val="21"/>
              </w:rPr>
            </w:pPr>
          </w:p>
        </w:tc>
        <w:tc>
          <w:tcPr>
            <w:tcW w:w="2732" w:type="dxa"/>
            <w:gridSpan w:val="3"/>
            <w:vMerge w:val="continue"/>
            <w:tcBorders>
              <w:top w:val="nil"/>
            </w:tcBorders>
            <w:vAlign w:val="top"/>
          </w:tcPr>
          <w:p w14:paraId="7AE47DA2">
            <w:pPr>
              <w:rPr>
                <w:rFonts w:ascii="Arial"/>
                <w:sz w:val="21"/>
              </w:rPr>
            </w:pPr>
          </w:p>
        </w:tc>
      </w:tr>
      <w:tr w14:paraId="4F5B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89" w:type="dxa"/>
            <w:vMerge w:val="restart"/>
            <w:tcBorders>
              <w:bottom w:val="nil"/>
            </w:tcBorders>
            <w:vAlign w:val="top"/>
          </w:tcPr>
          <w:p w14:paraId="06D0B703">
            <w:pPr>
              <w:spacing w:line="255" w:lineRule="auto"/>
              <w:rPr>
                <w:rFonts w:ascii="Arial"/>
                <w:sz w:val="21"/>
              </w:rPr>
            </w:pPr>
          </w:p>
          <w:p w14:paraId="7B5A7BA5">
            <w:pPr>
              <w:spacing w:line="255" w:lineRule="auto"/>
              <w:rPr>
                <w:rFonts w:ascii="Arial"/>
                <w:sz w:val="21"/>
              </w:rPr>
            </w:pPr>
          </w:p>
          <w:p w14:paraId="4A53C85B">
            <w:pPr>
              <w:spacing w:line="255" w:lineRule="auto"/>
              <w:rPr>
                <w:rFonts w:ascii="Arial"/>
                <w:sz w:val="21"/>
              </w:rPr>
            </w:pPr>
          </w:p>
          <w:p w14:paraId="25A9446A">
            <w:pPr>
              <w:spacing w:line="255" w:lineRule="auto"/>
              <w:rPr>
                <w:rFonts w:ascii="Arial"/>
                <w:sz w:val="21"/>
              </w:rPr>
            </w:pPr>
          </w:p>
          <w:p w14:paraId="751B3B8F">
            <w:pPr>
              <w:spacing w:line="255" w:lineRule="auto"/>
              <w:rPr>
                <w:rFonts w:ascii="Arial"/>
                <w:sz w:val="21"/>
              </w:rPr>
            </w:pPr>
          </w:p>
          <w:p w14:paraId="3D683B2B">
            <w:pPr>
              <w:spacing w:line="255" w:lineRule="auto"/>
              <w:rPr>
                <w:rFonts w:ascii="Arial"/>
                <w:sz w:val="21"/>
              </w:rPr>
            </w:pPr>
          </w:p>
          <w:p w14:paraId="750AFBD9">
            <w:pPr>
              <w:spacing w:line="255" w:lineRule="auto"/>
              <w:rPr>
                <w:rFonts w:ascii="Arial"/>
                <w:sz w:val="21"/>
              </w:rPr>
            </w:pPr>
          </w:p>
          <w:p w14:paraId="31427DED">
            <w:pPr>
              <w:spacing w:line="255" w:lineRule="auto"/>
              <w:rPr>
                <w:rFonts w:ascii="Arial"/>
                <w:sz w:val="21"/>
              </w:rPr>
            </w:pPr>
          </w:p>
          <w:p w14:paraId="449D68E1">
            <w:pPr>
              <w:spacing w:line="255" w:lineRule="auto"/>
              <w:rPr>
                <w:rFonts w:ascii="Arial"/>
                <w:sz w:val="21"/>
              </w:rPr>
            </w:pPr>
          </w:p>
          <w:p w14:paraId="0D687C32">
            <w:pPr>
              <w:spacing w:line="255" w:lineRule="auto"/>
              <w:rPr>
                <w:rFonts w:ascii="Arial"/>
                <w:sz w:val="21"/>
              </w:rPr>
            </w:pPr>
          </w:p>
          <w:p w14:paraId="28E363EA">
            <w:pPr>
              <w:spacing w:line="255" w:lineRule="auto"/>
              <w:rPr>
                <w:rFonts w:ascii="Arial"/>
                <w:sz w:val="21"/>
              </w:rPr>
            </w:pPr>
          </w:p>
          <w:p w14:paraId="77925AAC">
            <w:pPr>
              <w:spacing w:line="256" w:lineRule="auto"/>
              <w:rPr>
                <w:rFonts w:ascii="Arial"/>
                <w:sz w:val="21"/>
              </w:rPr>
            </w:pPr>
          </w:p>
          <w:p w14:paraId="0E4476F8">
            <w:pPr>
              <w:spacing w:line="256" w:lineRule="auto"/>
              <w:rPr>
                <w:rFonts w:ascii="Arial"/>
                <w:sz w:val="21"/>
              </w:rPr>
            </w:pPr>
          </w:p>
          <w:p w14:paraId="0022C2D1">
            <w:pPr>
              <w:spacing w:line="256" w:lineRule="auto"/>
              <w:rPr>
                <w:rFonts w:ascii="Arial"/>
                <w:sz w:val="21"/>
              </w:rPr>
            </w:pPr>
          </w:p>
          <w:p w14:paraId="41A48B79">
            <w:pPr>
              <w:spacing w:before="65" w:line="293" w:lineRule="auto"/>
              <w:ind w:left="94" w:right="62"/>
              <w:jc w:val="both"/>
              <w:rPr>
                <w:rFonts w:ascii="宋体" w:hAnsi="宋体" w:eastAsia="宋体" w:cs="宋体"/>
                <w:sz w:val="20"/>
                <w:szCs w:val="20"/>
              </w:rPr>
            </w:pPr>
            <w:r>
              <w:rPr>
                <w:rFonts w:ascii="宋体" w:hAnsi="宋体" w:eastAsia="宋体" w:cs="宋体"/>
                <w:sz w:val="20"/>
                <w:szCs w:val="20"/>
              </w:rPr>
              <w:t>观感质</w:t>
            </w:r>
            <w:r>
              <w:rPr>
                <w:rFonts w:ascii="宋体" w:hAnsi="宋体" w:eastAsia="宋体" w:cs="宋体"/>
                <w:spacing w:val="26"/>
                <w:sz w:val="20"/>
                <w:szCs w:val="20"/>
              </w:rPr>
              <w:t>量</w:t>
            </w:r>
            <w:r>
              <w:rPr>
                <w:rFonts w:ascii="宋体" w:hAnsi="宋体" w:eastAsia="宋体" w:cs="宋体"/>
                <w:sz w:val="20"/>
                <w:szCs w:val="20"/>
              </w:rPr>
              <w:t>95</w:t>
            </w:r>
          </w:p>
        </w:tc>
        <w:tc>
          <w:tcPr>
            <w:tcW w:w="357" w:type="dxa"/>
            <w:vMerge w:val="restart"/>
            <w:tcBorders>
              <w:bottom w:val="nil"/>
            </w:tcBorders>
            <w:vAlign w:val="top"/>
          </w:tcPr>
          <w:p w14:paraId="353C4F4E">
            <w:pPr>
              <w:spacing w:line="341" w:lineRule="auto"/>
              <w:rPr>
                <w:rFonts w:ascii="Arial"/>
                <w:sz w:val="21"/>
              </w:rPr>
            </w:pPr>
          </w:p>
          <w:p w14:paraId="57C3CC50">
            <w:pPr>
              <w:spacing w:line="342" w:lineRule="auto"/>
              <w:rPr>
                <w:rFonts w:ascii="Arial"/>
                <w:sz w:val="21"/>
              </w:rPr>
            </w:pPr>
          </w:p>
          <w:p w14:paraId="0B7F47B6">
            <w:pPr>
              <w:spacing w:before="65" w:line="296" w:lineRule="auto"/>
              <w:ind w:left="81" w:right="47" w:hanging="5"/>
              <w:jc w:val="both"/>
              <w:rPr>
                <w:rFonts w:ascii="宋体" w:hAnsi="宋体" w:eastAsia="宋体" w:cs="宋体"/>
                <w:sz w:val="20"/>
                <w:szCs w:val="20"/>
              </w:rPr>
            </w:pPr>
            <w:r>
              <w:rPr>
                <w:rFonts w:ascii="宋体" w:hAnsi="宋体" w:eastAsia="宋体" w:cs="宋体"/>
                <w:spacing w:val="1"/>
                <w:sz w:val="20"/>
                <w:szCs w:val="20"/>
              </w:rPr>
              <w:t>模</w:t>
            </w:r>
            <w:r>
              <w:rPr>
                <w:rFonts w:ascii="宋体" w:hAnsi="宋体" w:eastAsia="宋体" w:cs="宋体"/>
                <w:spacing w:val="23"/>
                <w:sz w:val="20"/>
                <w:szCs w:val="20"/>
              </w:rPr>
              <w:t>板</w:t>
            </w:r>
            <w:r>
              <w:rPr>
                <w:rFonts w:ascii="宋体" w:hAnsi="宋体" w:eastAsia="宋体" w:cs="宋体"/>
                <w:spacing w:val="-2"/>
                <w:sz w:val="20"/>
                <w:szCs w:val="20"/>
              </w:rPr>
              <w:t>30</w:t>
            </w:r>
          </w:p>
        </w:tc>
        <w:tc>
          <w:tcPr>
            <w:tcW w:w="2705" w:type="dxa"/>
            <w:gridSpan w:val="4"/>
            <w:vAlign w:val="top"/>
          </w:tcPr>
          <w:p w14:paraId="20A84FCB">
            <w:pPr>
              <w:spacing w:before="84" w:line="227" w:lineRule="auto"/>
              <w:ind w:left="31"/>
              <w:rPr>
                <w:rFonts w:ascii="宋体" w:hAnsi="宋体" w:eastAsia="宋体" w:cs="宋体"/>
                <w:sz w:val="20"/>
                <w:szCs w:val="20"/>
              </w:rPr>
            </w:pPr>
            <w:r>
              <w:rPr>
                <w:rFonts w:ascii="宋体" w:hAnsi="宋体" w:eastAsia="宋体" w:cs="宋体"/>
                <w:spacing w:val="8"/>
                <w:sz w:val="20"/>
                <w:szCs w:val="20"/>
              </w:rPr>
              <w:t>模板技术方案(专项方案)</w:t>
            </w:r>
          </w:p>
        </w:tc>
        <w:tc>
          <w:tcPr>
            <w:tcW w:w="501" w:type="dxa"/>
            <w:gridSpan w:val="2"/>
            <w:vAlign w:val="top"/>
          </w:tcPr>
          <w:p w14:paraId="364D6F68">
            <w:pPr>
              <w:spacing w:before="84" w:line="269" w:lineRule="exact"/>
              <w:ind w:left="206"/>
              <w:rPr>
                <w:rFonts w:ascii="宋体" w:hAnsi="宋体" w:eastAsia="宋体" w:cs="宋体"/>
                <w:sz w:val="20"/>
                <w:szCs w:val="20"/>
              </w:rPr>
            </w:pPr>
            <w:r>
              <w:rPr>
                <w:rFonts w:ascii="宋体" w:hAnsi="宋体" w:eastAsia="宋体" w:cs="宋体"/>
                <w:position w:val="1"/>
                <w:sz w:val="20"/>
                <w:szCs w:val="20"/>
              </w:rPr>
              <w:t>5</w:t>
            </w:r>
          </w:p>
        </w:tc>
        <w:tc>
          <w:tcPr>
            <w:tcW w:w="484" w:type="dxa"/>
            <w:gridSpan w:val="3"/>
            <w:vAlign w:val="top"/>
          </w:tcPr>
          <w:p w14:paraId="3FE21E6F">
            <w:pPr>
              <w:rPr>
                <w:rFonts w:ascii="Arial"/>
                <w:sz w:val="21"/>
              </w:rPr>
            </w:pPr>
          </w:p>
        </w:tc>
        <w:tc>
          <w:tcPr>
            <w:tcW w:w="436" w:type="dxa"/>
            <w:gridSpan w:val="2"/>
            <w:vAlign w:val="top"/>
          </w:tcPr>
          <w:p w14:paraId="19C30DB3">
            <w:pPr>
              <w:rPr>
                <w:rFonts w:ascii="Arial"/>
                <w:sz w:val="21"/>
              </w:rPr>
            </w:pPr>
          </w:p>
        </w:tc>
        <w:tc>
          <w:tcPr>
            <w:tcW w:w="436" w:type="dxa"/>
            <w:gridSpan w:val="2"/>
            <w:vAlign w:val="top"/>
          </w:tcPr>
          <w:p w14:paraId="50F405BF">
            <w:pPr>
              <w:rPr>
                <w:rFonts w:ascii="Arial"/>
                <w:sz w:val="21"/>
              </w:rPr>
            </w:pPr>
          </w:p>
        </w:tc>
        <w:tc>
          <w:tcPr>
            <w:tcW w:w="433" w:type="dxa"/>
            <w:gridSpan w:val="2"/>
            <w:vAlign w:val="top"/>
          </w:tcPr>
          <w:p w14:paraId="2FC8DED0">
            <w:pPr>
              <w:rPr>
                <w:rFonts w:ascii="Arial"/>
                <w:sz w:val="21"/>
              </w:rPr>
            </w:pPr>
          </w:p>
        </w:tc>
        <w:tc>
          <w:tcPr>
            <w:tcW w:w="434" w:type="dxa"/>
            <w:gridSpan w:val="3"/>
            <w:vAlign w:val="top"/>
          </w:tcPr>
          <w:p w14:paraId="632D41BB">
            <w:pPr>
              <w:rPr>
                <w:rFonts w:ascii="Arial"/>
                <w:sz w:val="21"/>
              </w:rPr>
            </w:pPr>
          </w:p>
        </w:tc>
        <w:tc>
          <w:tcPr>
            <w:tcW w:w="892" w:type="dxa"/>
            <w:gridSpan w:val="2"/>
            <w:vAlign w:val="top"/>
          </w:tcPr>
          <w:p w14:paraId="77472C12">
            <w:pPr>
              <w:rPr>
                <w:rFonts w:ascii="Arial"/>
                <w:sz w:val="21"/>
              </w:rPr>
            </w:pPr>
          </w:p>
        </w:tc>
        <w:tc>
          <w:tcPr>
            <w:tcW w:w="2732" w:type="dxa"/>
            <w:gridSpan w:val="3"/>
            <w:vMerge w:val="restart"/>
            <w:tcBorders>
              <w:bottom w:val="nil"/>
            </w:tcBorders>
            <w:vAlign w:val="top"/>
          </w:tcPr>
          <w:p w14:paraId="7A3B8F07">
            <w:pPr>
              <w:rPr>
                <w:rFonts w:ascii="Arial"/>
                <w:sz w:val="21"/>
              </w:rPr>
            </w:pPr>
          </w:p>
        </w:tc>
      </w:tr>
      <w:tr w14:paraId="1182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7C71D79C">
            <w:pPr>
              <w:rPr>
                <w:rFonts w:ascii="Arial"/>
                <w:sz w:val="21"/>
              </w:rPr>
            </w:pPr>
          </w:p>
        </w:tc>
        <w:tc>
          <w:tcPr>
            <w:tcW w:w="357" w:type="dxa"/>
            <w:vMerge w:val="continue"/>
            <w:tcBorders>
              <w:top w:val="nil"/>
              <w:bottom w:val="nil"/>
            </w:tcBorders>
            <w:vAlign w:val="top"/>
          </w:tcPr>
          <w:p w14:paraId="0F81DE36">
            <w:pPr>
              <w:rPr>
                <w:rFonts w:ascii="Arial"/>
                <w:sz w:val="21"/>
              </w:rPr>
            </w:pPr>
          </w:p>
        </w:tc>
        <w:tc>
          <w:tcPr>
            <w:tcW w:w="2705" w:type="dxa"/>
            <w:gridSpan w:val="4"/>
            <w:vAlign w:val="top"/>
          </w:tcPr>
          <w:p w14:paraId="33F12FED">
            <w:pPr>
              <w:spacing w:before="52" w:line="227" w:lineRule="auto"/>
              <w:ind w:left="33"/>
              <w:rPr>
                <w:rFonts w:ascii="宋体" w:hAnsi="宋体" w:eastAsia="宋体" w:cs="宋体"/>
                <w:sz w:val="20"/>
                <w:szCs w:val="20"/>
              </w:rPr>
            </w:pPr>
            <w:r>
              <w:rPr>
                <w:rFonts w:ascii="宋体" w:hAnsi="宋体" w:eastAsia="宋体" w:cs="宋体"/>
                <w:spacing w:val="9"/>
                <w:sz w:val="20"/>
                <w:szCs w:val="20"/>
              </w:rPr>
              <w:t>骨料、支撑架、面板材质</w:t>
            </w:r>
          </w:p>
        </w:tc>
        <w:tc>
          <w:tcPr>
            <w:tcW w:w="501" w:type="dxa"/>
            <w:gridSpan w:val="2"/>
            <w:vAlign w:val="top"/>
          </w:tcPr>
          <w:p w14:paraId="40995C89">
            <w:pPr>
              <w:spacing w:before="52" w:line="235" w:lineRule="auto"/>
              <w:ind w:left="206"/>
              <w:rPr>
                <w:rFonts w:ascii="宋体" w:hAnsi="宋体" w:eastAsia="宋体" w:cs="宋体"/>
                <w:sz w:val="20"/>
                <w:szCs w:val="20"/>
              </w:rPr>
            </w:pPr>
            <w:r>
              <w:rPr>
                <w:rFonts w:ascii="宋体" w:hAnsi="宋体" w:eastAsia="宋体" w:cs="宋体"/>
                <w:sz w:val="20"/>
                <w:szCs w:val="20"/>
              </w:rPr>
              <w:t>5</w:t>
            </w:r>
          </w:p>
        </w:tc>
        <w:tc>
          <w:tcPr>
            <w:tcW w:w="484" w:type="dxa"/>
            <w:gridSpan w:val="3"/>
            <w:vAlign w:val="top"/>
          </w:tcPr>
          <w:p w14:paraId="1AABF631">
            <w:pPr>
              <w:rPr>
                <w:rFonts w:ascii="Arial"/>
                <w:sz w:val="21"/>
              </w:rPr>
            </w:pPr>
          </w:p>
        </w:tc>
        <w:tc>
          <w:tcPr>
            <w:tcW w:w="436" w:type="dxa"/>
            <w:gridSpan w:val="2"/>
            <w:vAlign w:val="top"/>
          </w:tcPr>
          <w:p w14:paraId="1108663A">
            <w:pPr>
              <w:rPr>
                <w:rFonts w:ascii="Arial"/>
                <w:sz w:val="21"/>
              </w:rPr>
            </w:pPr>
          </w:p>
        </w:tc>
        <w:tc>
          <w:tcPr>
            <w:tcW w:w="436" w:type="dxa"/>
            <w:gridSpan w:val="2"/>
            <w:vAlign w:val="top"/>
          </w:tcPr>
          <w:p w14:paraId="31B7FC69">
            <w:pPr>
              <w:rPr>
                <w:rFonts w:ascii="Arial"/>
                <w:sz w:val="21"/>
              </w:rPr>
            </w:pPr>
          </w:p>
        </w:tc>
        <w:tc>
          <w:tcPr>
            <w:tcW w:w="433" w:type="dxa"/>
            <w:gridSpan w:val="2"/>
            <w:vAlign w:val="top"/>
          </w:tcPr>
          <w:p w14:paraId="434EBE6D">
            <w:pPr>
              <w:rPr>
                <w:rFonts w:ascii="Arial"/>
                <w:sz w:val="21"/>
              </w:rPr>
            </w:pPr>
          </w:p>
        </w:tc>
        <w:tc>
          <w:tcPr>
            <w:tcW w:w="434" w:type="dxa"/>
            <w:gridSpan w:val="3"/>
            <w:vAlign w:val="top"/>
          </w:tcPr>
          <w:p w14:paraId="23697FF7">
            <w:pPr>
              <w:rPr>
                <w:rFonts w:ascii="Arial"/>
                <w:sz w:val="21"/>
              </w:rPr>
            </w:pPr>
          </w:p>
        </w:tc>
        <w:tc>
          <w:tcPr>
            <w:tcW w:w="892" w:type="dxa"/>
            <w:gridSpan w:val="2"/>
            <w:vAlign w:val="top"/>
          </w:tcPr>
          <w:p w14:paraId="4224116B">
            <w:pPr>
              <w:rPr>
                <w:rFonts w:ascii="Arial"/>
                <w:sz w:val="21"/>
              </w:rPr>
            </w:pPr>
          </w:p>
        </w:tc>
        <w:tc>
          <w:tcPr>
            <w:tcW w:w="2732" w:type="dxa"/>
            <w:gridSpan w:val="3"/>
            <w:vMerge w:val="continue"/>
            <w:tcBorders>
              <w:top w:val="nil"/>
              <w:bottom w:val="nil"/>
            </w:tcBorders>
            <w:vAlign w:val="top"/>
          </w:tcPr>
          <w:p w14:paraId="28819096">
            <w:pPr>
              <w:rPr>
                <w:rFonts w:ascii="Arial"/>
                <w:sz w:val="21"/>
              </w:rPr>
            </w:pPr>
          </w:p>
        </w:tc>
      </w:tr>
      <w:tr w14:paraId="531C2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9" w:type="dxa"/>
            <w:vMerge w:val="continue"/>
            <w:tcBorders>
              <w:top w:val="nil"/>
              <w:bottom w:val="nil"/>
            </w:tcBorders>
            <w:vAlign w:val="top"/>
          </w:tcPr>
          <w:p w14:paraId="47BD5B15">
            <w:pPr>
              <w:rPr>
                <w:rFonts w:ascii="Arial"/>
                <w:sz w:val="21"/>
              </w:rPr>
            </w:pPr>
          </w:p>
        </w:tc>
        <w:tc>
          <w:tcPr>
            <w:tcW w:w="357" w:type="dxa"/>
            <w:vMerge w:val="continue"/>
            <w:tcBorders>
              <w:top w:val="nil"/>
              <w:bottom w:val="nil"/>
            </w:tcBorders>
            <w:vAlign w:val="top"/>
          </w:tcPr>
          <w:p w14:paraId="1C85F1B3">
            <w:pPr>
              <w:rPr>
                <w:rFonts w:ascii="Arial"/>
                <w:sz w:val="21"/>
              </w:rPr>
            </w:pPr>
          </w:p>
        </w:tc>
        <w:tc>
          <w:tcPr>
            <w:tcW w:w="2705" w:type="dxa"/>
            <w:gridSpan w:val="4"/>
            <w:vAlign w:val="top"/>
          </w:tcPr>
          <w:p w14:paraId="05612071">
            <w:pPr>
              <w:spacing w:before="52" w:line="261" w:lineRule="auto"/>
              <w:ind w:left="34" w:right="28" w:hanging="1"/>
              <w:rPr>
                <w:rFonts w:ascii="宋体" w:hAnsi="宋体" w:eastAsia="宋体" w:cs="宋体"/>
                <w:sz w:val="20"/>
                <w:szCs w:val="20"/>
              </w:rPr>
            </w:pPr>
            <w:r>
              <w:rPr>
                <w:rFonts w:ascii="宋体" w:hAnsi="宋体" w:eastAsia="宋体" w:cs="宋体"/>
                <w:spacing w:val="2"/>
                <w:sz w:val="20"/>
                <w:szCs w:val="20"/>
              </w:rPr>
              <w:t>支承体系的可靠性、整体稳固</w:t>
            </w:r>
            <w:r>
              <w:rPr>
                <w:rFonts w:ascii="宋体" w:hAnsi="宋体" w:eastAsia="宋体" w:cs="宋体"/>
                <w:sz w:val="20"/>
                <w:szCs w:val="20"/>
              </w:rPr>
              <w:t>性</w:t>
            </w:r>
          </w:p>
        </w:tc>
        <w:tc>
          <w:tcPr>
            <w:tcW w:w="501" w:type="dxa"/>
            <w:gridSpan w:val="2"/>
            <w:vAlign w:val="top"/>
          </w:tcPr>
          <w:p w14:paraId="7A122C2E">
            <w:pPr>
              <w:spacing w:before="208" w:line="268" w:lineRule="exact"/>
              <w:ind w:left="204"/>
              <w:rPr>
                <w:rFonts w:ascii="宋体" w:hAnsi="宋体" w:eastAsia="宋体" w:cs="宋体"/>
                <w:sz w:val="20"/>
                <w:szCs w:val="20"/>
              </w:rPr>
            </w:pPr>
            <w:r>
              <w:rPr>
                <w:rFonts w:ascii="宋体" w:hAnsi="宋体" w:eastAsia="宋体" w:cs="宋体"/>
                <w:position w:val="1"/>
                <w:sz w:val="20"/>
                <w:szCs w:val="20"/>
              </w:rPr>
              <w:t>6</w:t>
            </w:r>
          </w:p>
        </w:tc>
        <w:tc>
          <w:tcPr>
            <w:tcW w:w="484" w:type="dxa"/>
            <w:gridSpan w:val="3"/>
            <w:vAlign w:val="top"/>
          </w:tcPr>
          <w:p w14:paraId="11E0E02D">
            <w:pPr>
              <w:rPr>
                <w:rFonts w:ascii="Arial"/>
                <w:sz w:val="21"/>
              </w:rPr>
            </w:pPr>
          </w:p>
        </w:tc>
        <w:tc>
          <w:tcPr>
            <w:tcW w:w="436" w:type="dxa"/>
            <w:gridSpan w:val="2"/>
            <w:vAlign w:val="top"/>
          </w:tcPr>
          <w:p w14:paraId="1854D439">
            <w:pPr>
              <w:rPr>
                <w:rFonts w:ascii="Arial"/>
                <w:sz w:val="21"/>
              </w:rPr>
            </w:pPr>
          </w:p>
        </w:tc>
        <w:tc>
          <w:tcPr>
            <w:tcW w:w="436" w:type="dxa"/>
            <w:gridSpan w:val="2"/>
            <w:vAlign w:val="top"/>
          </w:tcPr>
          <w:p w14:paraId="3173AE07">
            <w:pPr>
              <w:rPr>
                <w:rFonts w:ascii="Arial"/>
                <w:sz w:val="21"/>
              </w:rPr>
            </w:pPr>
          </w:p>
        </w:tc>
        <w:tc>
          <w:tcPr>
            <w:tcW w:w="433" w:type="dxa"/>
            <w:gridSpan w:val="2"/>
            <w:vAlign w:val="top"/>
          </w:tcPr>
          <w:p w14:paraId="19BD961A">
            <w:pPr>
              <w:rPr>
                <w:rFonts w:ascii="Arial"/>
                <w:sz w:val="21"/>
              </w:rPr>
            </w:pPr>
          </w:p>
        </w:tc>
        <w:tc>
          <w:tcPr>
            <w:tcW w:w="434" w:type="dxa"/>
            <w:gridSpan w:val="3"/>
            <w:vAlign w:val="top"/>
          </w:tcPr>
          <w:p w14:paraId="7C4FD41D">
            <w:pPr>
              <w:rPr>
                <w:rFonts w:ascii="Arial"/>
                <w:sz w:val="21"/>
              </w:rPr>
            </w:pPr>
          </w:p>
        </w:tc>
        <w:tc>
          <w:tcPr>
            <w:tcW w:w="892" w:type="dxa"/>
            <w:gridSpan w:val="2"/>
            <w:vAlign w:val="top"/>
          </w:tcPr>
          <w:p w14:paraId="4CF82C25">
            <w:pPr>
              <w:rPr>
                <w:rFonts w:ascii="Arial"/>
                <w:sz w:val="21"/>
              </w:rPr>
            </w:pPr>
          </w:p>
        </w:tc>
        <w:tc>
          <w:tcPr>
            <w:tcW w:w="2732" w:type="dxa"/>
            <w:gridSpan w:val="3"/>
            <w:vMerge w:val="continue"/>
            <w:tcBorders>
              <w:top w:val="nil"/>
              <w:bottom w:val="nil"/>
            </w:tcBorders>
            <w:vAlign w:val="top"/>
          </w:tcPr>
          <w:p w14:paraId="42CA86F5">
            <w:pPr>
              <w:rPr>
                <w:rFonts w:ascii="Arial"/>
                <w:sz w:val="21"/>
              </w:rPr>
            </w:pPr>
          </w:p>
        </w:tc>
      </w:tr>
      <w:tr w14:paraId="14FE3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1AED0609">
            <w:pPr>
              <w:rPr>
                <w:rFonts w:ascii="Arial"/>
                <w:sz w:val="21"/>
              </w:rPr>
            </w:pPr>
          </w:p>
        </w:tc>
        <w:tc>
          <w:tcPr>
            <w:tcW w:w="357" w:type="dxa"/>
            <w:vMerge w:val="continue"/>
            <w:tcBorders>
              <w:top w:val="nil"/>
              <w:bottom w:val="nil"/>
            </w:tcBorders>
            <w:vAlign w:val="top"/>
          </w:tcPr>
          <w:p w14:paraId="1679306A">
            <w:pPr>
              <w:rPr>
                <w:rFonts w:ascii="Arial"/>
                <w:sz w:val="21"/>
              </w:rPr>
            </w:pPr>
          </w:p>
        </w:tc>
        <w:tc>
          <w:tcPr>
            <w:tcW w:w="2705" w:type="dxa"/>
            <w:gridSpan w:val="4"/>
            <w:vAlign w:val="top"/>
          </w:tcPr>
          <w:p w14:paraId="06D47D43">
            <w:pPr>
              <w:spacing w:before="55" w:line="227" w:lineRule="auto"/>
              <w:ind w:left="30"/>
              <w:rPr>
                <w:rFonts w:ascii="宋体" w:hAnsi="宋体" w:eastAsia="宋体" w:cs="宋体"/>
                <w:sz w:val="20"/>
                <w:szCs w:val="20"/>
              </w:rPr>
            </w:pPr>
            <w:r>
              <w:rPr>
                <w:rFonts w:ascii="宋体" w:hAnsi="宋体" w:eastAsia="宋体" w:cs="宋体"/>
                <w:spacing w:val="9"/>
                <w:sz w:val="20"/>
                <w:szCs w:val="20"/>
              </w:rPr>
              <w:t>传力的合理性与构造要求</w:t>
            </w:r>
          </w:p>
        </w:tc>
        <w:tc>
          <w:tcPr>
            <w:tcW w:w="501" w:type="dxa"/>
            <w:gridSpan w:val="2"/>
            <w:vAlign w:val="top"/>
          </w:tcPr>
          <w:p w14:paraId="50158DAF">
            <w:pPr>
              <w:spacing w:before="55" w:line="232" w:lineRule="auto"/>
              <w:ind w:left="204"/>
              <w:rPr>
                <w:rFonts w:ascii="宋体" w:hAnsi="宋体" w:eastAsia="宋体" w:cs="宋体"/>
                <w:sz w:val="20"/>
                <w:szCs w:val="20"/>
              </w:rPr>
            </w:pPr>
            <w:r>
              <w:rPr>
                <w:rFonts w:ascii="宋体" w:hAnsi="宋体" w:eastAsia="宋体" w:cs="宋体"/>
                <w:sz w:val="20"/>
                <w:szCs w:val="20"/>
              </w:rPr>
              <w:t>6</w:t>
            </w:r>
          </w:p>
        </w:tc>
        <w:tc>
          <w:tcPr>
            <w:tcW w:w="484" w:type="dxa"/>
            <w:gridSpan w:val="3"/>
            <w:vAlign w:val="top"/>
          </w:tcPr>
          <w:p w14:paraId="59DF2344">
            <w:pPr>
              <w:rPr>
                <w:rFonts w:ascii="Arial"/>
                <w:sz w:val="21"/>
              </w:rPr>
            </w:pPr>
          </w:p>
        </w:tc>
        <w:tc>
          <w:tcPr>
            <w:tcW w:w="436" w:type="dxa"/>
            <w:gridSpan w:val="2"/>
            <w:vAlign w:val="top"/>
          </w:tcPr>
          <w:p w14:paraId="15D2C052">
            <w:pPr>
              <w:rPr>
                <w:rFonts w:ascii="Arial"/>
                <w:sz w:val="21"/>
              </w:rPr>
            </w:pPr>
          </w:p>
        </w:tc>
        <w:tc>
          <w:tcPr>
            <w:tcW w:w="436" w:type="dxa"/>
            <w:gridSpan w:val="2"/>
            <w:vAlign w:val="top"/>
          </w:tcPr>
          <w:p w14:paraId="51815F12">
            <w:pPr>
              <w:rPr>
                <w:rFonts w:ascii="Arial"/>
                <w:sz w:val="21"/>
              </w:rPr>
            </w:pPr>
          </w:p>
        </w:tc>
        <w:tc>
          <w:tcPr>
            <w:tcW w:w="433" w:type="dxa"/>
            <w:gridSpan w:val="2"/>
            <w:vAlign w:val="top"/>
          </w:tcPr>
          <w:p w14:paraId="37129C80">
            <w:pPr>
              <w:rPr>
                <w:rFonts w:ascii="Arial"/>
                <w:sz w:val="21"/>
              </w:rPr>
            </w:pPr>
          </w:p>
        </w:tc>
        <w:tc>
          <w:tcPr>
            <w:tcW w:w="434" w:type="dxa"/>
            <w:gridSpan w:val="3"/>
            <w:vAlign w:val="top"/>
          </w:tcPr>
          <w:p w14:paraId="38D4E95E">
            <w:pPr>
              <w:rPr>
                <w:rFonts w:ascii="Arial"/>
                <w:sz w:val="21"/>
              </w:rPr>
            </w:pPr>
          </w:p>
        </w:tc>
        <w:tc>
          <w:tcPr>
            <w:tcW w:w="892" w:type="dxa"/>
            <w:gridSpan w:val="2"/>
            <w:vAlign w:val="top"/>
          </w:tcPr>
          <w:p w14:paraId="3D8FF23B">
            <w:pPr>
              <w:rPr>
                <w:rFonts w:ascii="Arial"/>
                <w:sz w:val="21"/>
              </w:rPr>
            </w:pPr>
          </w:p>
        </w:tc>
        <w:tc>
          <w:tcPr>
            <w:tcW w:w="2732" w:type="dxa"/>
            <w:gridSpan w:val="3"/>
            <w:vMerge w:val="continue"/>
            <w:tcBorders>
              <w:top w:val="nil"/>
              <w:bottom w:val="nil"/>
            </w:tcBorders>
            <w:vAlign w:val="top"/>
          </w:tcPr>
          <w:p w14:paraId="72571938">
            <w:pPr>
              <w:rPr>
                <w:rFonts w:ascii="Arial"/>
                <w:sz w:val="21"/>
              </w:rPr>
            </w:pPr>
          </w:p>
        </w:tc>
      </w:tr>
      <w:tr w14:paraId="39527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89" w:type="dxa"/>
            <w:vMerge w:val="continue"/>
            <w:tcBorders>
              <w:top w:val="nil"/>
              <w:bottom w:val="nil"/>
            </w:tcBorders>
            <w:vAlign w:val="top"/>
          </w:tcPr>
          <w:p w14:paraId="0BE5C4F0">
            <w:pPr>
              <w:rPr>
                <w:rFonts w:ascii="Arial"/>
                <w:sz w:val="21"/>
              </w:rPr>
            </w:pPr>
          </w:p>
        </w:tc>
        <w:tc>
          <w:tcPr>
            <w:tcW w:w="357" w:type="dxa"/>
            <w:vMerge w:val="continue"/>
            <w:tcBorders>
              <w:top w:val="nil"/>
              <w:bottom w:val="nil"/>
            </w:tcBorders>
            <w:vAlign w:val="top"/>
          </w:tcPr>
          <w:p w14:paraId="6DEFFB8B">
            <w:pPr>
              <w:rPr>
                <w:rFonts w:ascii="Arial"/>
                <w:sz w:val="21"/>
              </w:rPr>
            </w:pPr>
          </w:p>
        </w:tc>
        <w:tc>
          <w:tcPr>
            <w:tcW w:w="2705" w:type="dxa"/>
            <w:gridSpan w:val="4"/>
            <w:vAlign w:val="top"/>
          </w:tcPr>
          <w:p w14:paraId="124EEE7B">
            <w:pPr>
              <w:spacing w:before="73" w:line="228" w:lineRule="auto"/>
              <w:ind w:left="33"/>
              <w:rPr>
                <w:rFonts w:ascii="宋体" w:hAnsi="宋体" w:eastAsia="宋体" w:cs="宋体"/>
                <w:sz w:val="20"/>
                <w:szCs w:val="20"/>
              </w:rPr>
            </w:pPr>
            <w:r>
              <w:rPr>
                <w:rFonts w:ascii="宋体" w:hAnsi="宋体" w:eastAsia="宋体" w:cs="宋体"/>
                <w:spacing w:val="7"/>
                <w:sz w:val="20"/>
                <w:szCs w:val="20"/>
              </w:rPr>
              <w:t>细部处理</w:t>
            </w:r>
          </w:p>
        </w:tc>
        <w:tc>
          <w:tcPr>
            <w:tcW w:w="501" w:type="dxa"/>
            <w:gridSpan w:val="2"/>
            <w:vAlign w:val="top"/>
          </w:tcPr>
          <w:p w14:paraId="721567C8">
            <w:pPr>
              <w:spacing w:before="74" w:line="268" w:lineRule="exact"/>
              <w:ind w:left="204"/>
              <w:rPr>
                <w:rFonts w:ascii="宋体" w:hAnsi="宋体" w:eastAsia="宋体" w:cs="宋体"/>
                <w:sz w:val="20"/>
                <w:szCs w:val="20"/>
              </w:rPr>
            </w:pPr>
            <w:r>
              <w:rPr>
                <w:rFonts w:ascii="宋体" w:hAnsi="宋体" w:eastAsia="宋体" w:cs="宋体"/>
                <w:position w:val="1"/>
                <w:sz w:val="20"/>
                <w:szCs w:val="20"/>
              </w:rPr>
              <w:t>6</w:t>
            </w:r>
          </w:p>
        </w:tc>
        <w:tc>
          <w:tcPr>
            <w:tcW w:w="484" w:type="dxa"/>
            <w:gridSpan w:val="3"/>
            <w:vAlign w:val="top"/>
          </w:tcPr>
          <w:p w14:paraId="0B8F382C">
            <w:pPr>
              <w:rPr>
                <w:rFonts w:ascii="Arial"/>
                <w:sz w:val="21"/>
              </w:rPr>
            </w:pPr>
          </w:p>
        </w:tc>
        <w:tc>
          <w:tcPr>
            <w:tcW w:w="436" w:type="dxa"/>
            <w:gridSpan w:val="2"/>
            <w:vAlign w:val="top"/>
          </w:tcPr>
          <w:p w14:paraId="5D82D2AE">
            <w:pPr>
              <w:rPr>
                <w:rFonts w:ascii="Arial"/>
                <w:sz w:val="21"/>
              </w:rPr>
            </w:pPr>
          </w:p>
        </w:tc>
        <w:tc>
          <w:tcPr>
            <w:tcW w:w="436" w:type="dxa"/>
            <w:gridSpan w:val="2"/>
            <w:vAlign w:val="top"/>
          </w:tcPr>
          <w:p w14:paraId="02A391AB">
            <w:pPr>
              <w:rPr>
                <w:rFonts w:ascii="Arial"/>
                <w:sz w:val="21"/>
              </w:rPr>
            </w:pPr>
          </w:p>
        </w:tc>
        <w:tc>
          <w:tcPr>
            <w:tcW w:w="433" w:type="dxa"/>
            <w:gridSpan w:val="2"/>
            <w:vAlign w:val="top"/>
          </w:tcPr>
          <w:p w14:paraId="03D43A45">
            <w:pPr>
              <w:rPr>
                <w:rFonts w:ascii="Arial"/>
                <w:sz w:val="21"/>
              </w:rPr>
            </w:pPr>
          </w:p>
        </w:tc>
        <w:tc>
          <w:tcPr>
            <w:tcW w:w="434" w:type="dxa"/>
            <w:gridSpan w:val="3"/>
            <w:vAlign w:val="top"/>
          </w:tcPr>
          <w:p w14:paraId="01C58B25">
            <w:pPr>
              <w:rPr>
                <w:rFonts w:ascii="Arial"/>
                <w:sz w:val="21"/>
              </w:rPr>
            </w:pPr>
          </w:p>
        </w:tc>
        <w:tc>
          <w:tcPr>
            <w:tcW w:w="892" w:type="dxa"/>
            <w:gridSpan w:val="2"/>
            <w:vAlign w:val="top"/>
          </w:tcPr>
          <w:p w14:paraId="72660213">
            <w:pPr>
              <w:rPr>
                <w:rFonts w:ascii="Arial"/>
                <w:sz w:val="21"/>
              </w:rPr>
            </w:pPr>
          </w:p>
        </w:tc>
        <w:tc>
          <w:tcPr>
            <w:tcW w:w="2732" w:type="dxa"/>
            <w:gridSpan w:val="3"/>
            <w:vMerge w:val="continue"/>
            <w:tcBorders>
              <w:top w:val="nil"/>
              <w:bottom w:val="nil"/>
            </w:tcBorders>
            <w:vAlign w:val="top"/>
          </w:tcPr>
          <w:p w14:paraId="180F3B7B">
            <w:pPr>
              <w:rPr>
                <w:rFonts w:ascii="Arial"/>
                <w:sz w:val="21"/>
              </w:rPr>
            </w:pPr>
          </w:p>
        </w:tc>
      </w:tr>
      <w:tr w14:paraId="22B6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095C5F55">
            <w:pPr>
              <w:rPr>
                <w:rFonts w:ascii="Arial"/>
                <w:sz w:val="21"/>
              </w:rPr>
            </w:pPr>
          </w:p>
        </w:tc>
        <w:tc>
          <w:tcPr>
            <w:tcW w:w="357" w:type="dxa"/>
            <w:vMerge w:val="continue"/>
            <w:tcBorders>
              <w:top w:val="nil"/>
            </w:tcBorders>
            <w:vAlign w:val="top"/>
          </w:tcPr>
          <w:p w14:paraId="193D1377">
            <w:pPr>
              <w:rPr>
                <w:rFonts w:ascii="Arial"/>
                <w:sz w:val="21"/>
              </w:rPr>
            </w:pPr>
          </w:p>
        </w:tc>
        <w:tc>
          <w:tcPr>
            <w:tcW w:w="2705" w:type="dxa"/>
            <w:gridSpan w:val="4"/>
            <w:vAlign w:val="top"/>
          </w:tcPr>
          <w:p w14:paraId="5D021AFB">
            <w:pPr>
              <w:spacing w:before="54" w:line="228" w:lineRule="auto"/>
              <w:ind w:left="32"/>
              <w:rPr>
                <w:rFonts w:ascii="宋体" w:hAnsi="宋体" w:eastAsia="宋体" w:cs="宋体"/>
                <w:sz w:val="20"/>
                <w:szCs w:val="20"/>
              </w:rPr>
            </w:pPr>
            <w:r>
              <w:rPr>
                <w:rFonts w:ascii="宋体" w:hAnsi="宋体" w:eastAsia="宋体" w:cs="宋体"/>
                <w:spacing w:val="9"/>
                <w:sz w:val="20"/>
                <w:szCs w:val="20"/>
              </w:rPr>
              <w:t>拆模顺序、同条件拆模试块</w:t>
            </w:r>
          </w:p>
        </w:tc>
        <w:tc>
          <w:tcPr>
            <w:tcW w:w="501" w:type="dxa"/>
            <w:gridSpan w:val="2"/>
            <w:vAlign w:val="top"/>
          </w:tcPr>
          <w:p w14:paraId="34D3B976">
            <w:pPr>
              <w:spacing w:before="54" w:line="233" w:lineRule="auto"/>
              <w:ind w:left="205"/>
              <w:rPr>
                <w:rFonts w:ascii="宋体" w:hAnsi="宋体" w:eastAsia="宋体" w:cs="宋体"/>
                <w:sz w:val="20"/>
                <w:szCs w:val="20"/>
              </w:rPr>
            </w:pPr>
            <w:r>
              <w:rPr>
                <w:rFonts w:ascii="宋体" w:hAnsi="宋体" w:eastAsia="宋体" w:cs="宋体"/>
                <w:sz w:val="20"/>
                <w:szCs w:val="20"/>
              </w:rPr>
              <w:t>2</w:t>
            </w:r>
          </w:p>
        </w:tc>
        <w:tc>
          <w:tcPr>
            <w:tcW w:w="484" w:type="dxa"/>
            <w:gridSpan w:val="3"/>
            <w:vAlign w:val="top"/>
          </w:tcPr>
          <w:p w14:paraId="6A274B20">
            <w:pPr>
              <w:rPr>
                <w:rFonts w:ascii="Arial"/>
                <w:sz w:val="21"/>
              </w:rPr>
            </w:pPr>
          </w:p>
        </w:tc>
        <w:tc>
          <w:tcPr>
            <w:tcW w:w="436" w:type="dxa"/>
            <w:gridSpan w:val="2"/>
            <w:vAlign w:val="top"/>
          </w:tcPr>
          <w:p w14:paraId="2899A3BA">
            <w:pPr>
              <w:rPr>
                <w:rFonts w:ascii="Arial"/>
                <w:sz w:val="21"/>
              </w:rPr>
            </w:pPr>
          </w:p>
        </w:tc>
        <w:tc>
          <w:tcPr>
            <w:tcW w:w="436" w:type="dxa"/>
            <w:gridSpan w:val="2"/>
            <w:vAlign w:val="top"/>
          </w:tcPr>
          <w:p w14:paraId="2E93B0A5">
            <w:pPr>
              <w:rPr>
                <w:rFonts w:ascii="Arial"/>
                <w:sz w:val="21"/>
              </w:rPr>
            </w:pPr>
          </w:p>
        </w:tc>
        <w:tc>
          <w:tcPr>
            <w:tcW w:w="433" w:type="dxa"/>
            <w:gridSpan w:val="2"/>
            <w:vAlign w:val="top"/>
          </w:tcPr>
          <w:p w14:paraId="34F658E2">
            <w:pPr>
              <w:rPr>
                <w:rFonts w:ascii="Arial"/>
                <w:sz w:val="21"/>
              </w:rPr>
            </w:pPr>
          </w:p>
        </w:tc>
        <w:tc>
          <w:tcPr>
            <w:tcW w:w="434" w:type="dxa"/>
            <w:gridSpan w:val="3"/>
            <w:vAlign w:val="top"/>
          </w:tcPr>
          <w:p w14:paraId="7875D1C6">
            <w:pPr>
              <w:rPr>
                <w:rFonts w:ascii="Arial"/>
                <w:sz w:val="21"/>
              </w:rPr>
            </w:pPr>
          </w:p>
        </w:tc>
        <w:tc>
          <w:tcPr>
            <w:tcW w:w="892" w:type="dxa"/>
            <w:gridSpan w:val="2"/>
            <w:vAlign w:val="top"/>
          </w:tcPr>
          <w:p w14:paraId="3F29A4B9">
            <w:pPr>
              <w:rPr>
                <w:rFonts w:ascii="Arial"/>
                <w:sz w:val="21"/>
              </w:rPr>
            </w:pPr>
          </w:p>
        </w:tc>
        <w:tc>
          <w:tcPr>
            <w:tcW w:w="2732" w:type="dxa"/>
            <w:gridSpan w:val="3"/>
            <w:vMerge w:val="continue"/>
            <w:tcBorders>
              <w:top w:val="nil"/>
            </w:tcBorders>
            <w:vAlign w:val="top"/>
          </w:tcPr>
          <w:p w14:paraId="1A426B53">
            <w:pPr>
              <w:rPr>
                <w:rFonts w:ascii="Arial"/>
                <w:sz w:val="21"/>
              </w:rPr>
            </w:pPr>
          </w:p>
        </w:tc>
      </w:tr>
      <w:tr w14:paraId="1A07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303CADBF">
            <w:pPr>
              <w:rPr>
                <w:rFonts w:ascii="Arial"/>
                <w:sz w:val="21"/>
              </w:rPr>
            </w:pPr>
          </w:p>
        </w:tc>
        <w:tc>
          <w:tcPr>
            <w:tcW w:w="357" w:type="dxa"/>
            <w:vMerge w:val="restart"/>
            <w:tcBorders>
              <w:bottom w:val="nil"/>
            </w:tcBorders>
            <w:vAlign w:val="top"/>
          </w:tcPr>
          <w:p w14:paraId="50FC9224">
            <w:pPr>
              <w:spacing w:line="319" w:lineRule="auto"/>
              <w:rPr>
                <w:rFonts w:ascii="Arial"/>
                <w:sz w:val="21"/>
              </w:rPr>
            </w:pPr>
          </w:p>
          <w:p w14:paraId="23BFCE0F">
            <w:pPr>
              <w:spacing w:line="320" w:lineRule="auto"/>
              <w:rPr>
                <w:rFonts w:ascii="Arial"/>
                <w:sz w:val="21"/>
              </w:rPr>
            </w:pPr>
          </w:p>
          <w:p w14:paraId="373631F7">
            <w:pPr>
              <w:spacing w:line="320" w:lineRule="auto"/>
              <w:rPr>
                <w:rFonts w:ascii="Arial"/>
                <w:sz w:val="21"/>
              </w:rPr>
            </w:pPr>
          </w:p>
          <w:p w14:paraId="4ED097E1">
            <w:pPr>
              <w:spacing w:before="65" w:line="296" w:lineRule="auto"/>
              <w:ind w:left="80" w:right="47" w:hanging="5"/>
              <w:jc w:val="both"/>
              <w:rPr>
                <w:rFonts w:ascii="宋体" w:hAnsi="宋体" w:eastAsia="宋体" w:cs="宋体"/>
                <w:sz w:val="20"/>
                <w:szCs w:val="20"/>
              </w:rPr>
            </w:pPr>
            <w:r>
              <w:rPr>
                <w:rFonts w:ascii="宋体" w:hAnsi="宋体" w:eastAsia="宋体" w:cs="宋体"/>
                <w:spacing w:val="2"/>
                <w:sz w:val="20"/>
                <w:szCs w:val="20"/>
              </w:rPr>
              <w:t>钢</w:t>
            </w:r>
            <w:r>
              <w:rPr>
                <w:rFonts w:ascii="宋体" w:hAnsi="宋体" w:eastAsia="宋体" w:cs="宋体"/>
                <w:spacing w:val="23"/>
                <w:sz w:val="20"/>
                <w:szCs w:val="20"/>
              </w:rPr>
              <w:t>筋</w:t>
            </w:r>
            <w:r>
              <w:rPr>
                <w:rFonts w:ascii="宋体" w:hAnsi="宋体" w:eastAsia="宋体" w:cs="宋体"/>
                <w:spacing w:val="-2"/>
                <w:sz w:val="20"/>
                <w:szCs w:val="20"/>
              </w:rPr>
              <w:t>35</w:t>
            </w:r>
          </w:p>
        </w:tc>
        <w:tc>
          <w:tcPr>
            <w:tcW w:w="2705" w:type="dxa"/>
            <w:gridSpan w:val="4"/>
            <w:vAlign w:val="top"/>
          </w:tcPr>
          <w:p w14:paraId="279E391D">
            <w:pPr>
              <w:spacing w:before="54" w:line="228" w:lineRule="auto"/>
              <w:ind w:left="30"/>
              <w:rPr>
                <w:rFonts w:ascii="宋体" w:hAnsi="宋体" w:eastAsia="宋体" w:cs="宋体"/>
                <w:sz w:val="20"/>
                <w:szCs w:val="20"/>
              </w:rPr>
            </w:pPr>
            <w:r>
              <w:rPr>
                <w:rFonts w:ascii="宋体" w:hAnsi="宋体" w:eastAsia="宋体" w:cs="宋体"/>
                <w:spacing w:val="8"/>
                <w:sz w:val="20"/>
                <w:szCs w:val="20"/>
              </w:rPr>
              <w:t>钢筋质量记录</w:t>
            </w:r>
          </w:p>
        </w:tc>
        <w:tc>
          <w:tcPr>
            <w:tcW w:w="501" w:type="dxa"/>
            <w:gridSpan w:val="2"/>
            <w:vAlign w:val="top"/>
          </w:tcPr>
          <w:p w14:paraId="4C437179">
            <w:pPr>
              <w:spacing w:before="54" w:line="233" w:lineRule="auto"/>
              <w:ind w:left="206"/>
              <w:rPr>
                <w:rFonts w:ascii="宋体" w:hAnsi="宋体" w:eastAsia="宋体" w:cs="宋体"/>
                <w:sz w:val="20"/>
                <w:szCs w:val="20"/>
              </w:rPr>
            </w:pPr>
            <w:r>
              <w:rPr>
                <w:rFonts w:ascii="宋体" w:hAnsi="宋体" w:eastAsia="宋体" w:cs="宋体"/>
                <w:sz w:val="20"/>
                <w:szCs w:val="20"/>
              </w:rPr>
              <w:t>5</w:t>
            </w:r>
          </w:p>
        </w:tc>
        <w:tc>
          <w:tcPr>
            <w:tcW w:w="484" w:type="dxa"/>
            <w:gridSpan w:val="3"/>
            <w:vAlign w:val="top"/>
          </w:tcPr>
          <w:p w14:paraId="41E29C1C">
            <w:pPr>
              <w:rPr>
                <w:rFonts w:ascii="Arial"/>
                <w:sz w:val="21"/>
              </w:rPr>
            </w:pPr>
          </w:p>
        </w:tc>
        <w:tc>
          <w:tcPr>
            <w:tcW w:w="436" w:type="dxa"/>
            <w:gridSpan w:val="2"/>
            <w:vAlign w:val="top"/>
          </w:tcPr>
          <w:p w14:paraId="42FE72F4">
            <w:pPr>
              <w:rPr>
                <w:rFonts w:ascii="Arial"/>
                <w:sz w:val="21"/>
              </w:rPr>
            </w:pPr>
          </w:p>
        </w:tc>
        <w:tc>
          <w:tcPr>
            <w:tcW w:w="436" w:type="dxa"/>
            <w:gridSpan w:val="2"/>
            <w:vAlign w:val="top"/>
          </w:tcPr>
          <w:p w14:paraId="0FA8638C">
            <w:pPr>
              <w:rPr>
                <w:rFonts w:ascii="Arial"/>
                <w:sz w:val="21"/>
              </w:rPr>
            </w:pPr>
          </w:p>
        </w:tc>
        <w:tc>
          <w:tcPr>
            <w:tcW w:w="433" w:type="dxa"/>
            <w:gridSpan w:val="2"/>
            <w:vAlign w:val="top"/>
          </w:tcPr>
          <w:p w14:paraId="75E9A3EF">
            <w:pPr>
              <w:rPr>
                <w:rFonts w:ascii="Arial"/>
                <w:sz w:val="21"/>
              </w:rPr>
            </w:pPr>
          </w:p>
        </w:tc>
        <w:tc>
          <w:tcPr>
            <w:tcW w:w="434" w:type="dxa"/>
            <w:gridSpan w:val="3"/>
            <w:vAlign w:val="top"/>
          </w:tcPr>
          <w:p w14:paraId="6C6C48E9">
            <w:pPr>
              <w:rPr>
                <w:rFonts w:ascii="Arial"/>
                <w:sz w:val="21"/>
              </w:rPr>
            </w:pPr>
          </w:p>
        </w:tc>
        <w:tc>
          <w:tcPr>
            <w:tcW w:w="892" w:type="dxa"/>
            <w:gridSpan w:val="2"/>
            <w:vAlign w:val="top"/>
          </w:tcPr>
          <w:p w14:paraId="3713150B">
            <w:pPr>
              <w:rPr>
                <w:rFonts w:ascii="Arial"/>
                <w:sz w:val="21"/>
              </w:rPr>
            </w:pPr>
          </w:p>
        </w:tc>
        <w:tc>
          <w:tcPr>
            <w:tcW w:w="2732" w:type="dxa"/>
            <w:gridSpan w:val="3"/>
            <w:vMerge w:val="restart"/>
            <w:tcBorders>
              <w:bottom w:val="nil"/>
            </w:tcBorders>
            <w:vAlign w:val="top"/>
          </w:tcPr>
          <w:p w14:paraId="7AB0DDFF">
            <w:pPr>
              <w:rPr>
                <w:rFonts w:ascii="Arial"/>
                <w:sz w:val="21"/>
              </w:rPr>
            </w:pPr>
          </w:p>
        </w:tc>
      </w:tr>
      <w:tr w14:paraId="0076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1F8337C0">
            <w:pPr>
              <w:rPr>
                <w:rFonts w:ascii="Arial"/>
                <w:sz w:val="21"/>
              </w:rPr>
            </w:pPr>
          </w:p>
        </w:tc>
        <w:tc>
          <w:tcPr>
            <w:tcW w:w="357" w:type="dxa"/>
            <w:vMerge w:val="continue"/>
            <w:tcBorders>
              <w:top w:val="nil"/>
              <w:bottom w:val="nil"/>
            </w:tcBorders>
            <w:vAlign w:val="top"/>
          </w:tcPr>
          <w:p w14:paraId="14C08FD0">
            <w:pPr>
              <w:rPr>
                <w:rFonts w:ascii="Arial"/>
                <w:sz w:val="21"/>
              </w:rPr>
            </w:pPr>
          </w:p>
        </w:tc>
        <w:tc>
          <w:tcPr>
            <w:tcW w:w="2705" w:type="dxa"/>
            <w:gridSpan w:val="4"/>
            <w:vAlign w:val="top"/>
          </w:tcPr>
          <w:p w14:paraId="3DBF35E0">
            <w:pPr>
              <w:spacing w:before="53" w:line="228" w:lineRule="auto"/>
              <w:ind w:left="30"/>
              <w:rPr>
                <w:rFonts w:ascii="宋体" w:hAnsi="宋体" w:eastAsia="宋体" w:cs="宋体"/>
                <w:sz w:val="20"/>
                <w:szCs w:val="20"/>
              </w:rPr>
            </w:pPr>
            <w:r>
              <w:rPr>
                <w:rFonts w:ascii="宋体" w:hAnsi="宋体" w:eastAsia="宋体" w:cs="宋体"/>
                <w:spacing w:val="8"/>
                <w:sz w:val="20"/>
                <w:szCs w:val="20"/>
              </w:rPr>
              <w:t>钢筋制作加工</w:t>
            </w:r>
          </w:p>
        </w:tc>
        <w:tc>
          <w:tcPr>
            <w:tcW w:w="501" w:type="dxa"/>
            <w:gridSpan w:val="2"/>
            <w:vAlign w:val="top"/>
          </w:tcPr>
          <w:p w14:paraId="415A30A2">
            <w:pPr>
              <w:spacing w:before="54" w:line="233" w:lineRule="auto"/>
              <w:ind w:left="206"/>
              <w:rPr>
                <w:rFonts w:ascii="宋体" w:hAnsi="宋体" w:eastAsia="宋体" w:cs="宋体"/>
                <w:sz w:val="20"/>
                <w:szCs w:val="20"/>
              </w:rPr>
            </w:pPr>
            <w:r>
              <w:rPr>
                <w:rFonts w:ascii="宋体" w:hAnsi="宋体" w:eastAsia="宋体" w:cs="宋体"/>
                <w:sz w:val="20"/>
                <w:szCs w:val="20"/>
              </w:rPr>
              <w:t>3</w:t>
            </w:r>
          </w:p>
        </w:tc>
        <w:tc>
          <w:tcPr>
            <w:tcW w:w="484" w:type="dxa"/>
            <w:gridSpan w:val="3"/>
            <w:vAlign w:val="top"/>
          </w:tcPr>
          <w:p w14:paraId="254A1326">
            <w:pPr>
              <w:rPr>
                <w:rFonts w:ascii="Arial"/>
                <w:sz w:val="21"/>
              </w:rPr>
            </w:pPr>
          </w:p>
        </w:tc>
        <w:tc>
          <w:tcPr>
            <w:tcW w:w="436" w:type="dxa"/>
            <w:gridSpan w:val="2"/>
            <w:vAlign w:val="top"/>
          </w:tcPr>
          <w:p w14:paraId="58C8DBF9">
            <w:pPr>
              <w:rPr>
                <w:rFonts w:ascii="Arial"/>
                <w:sz w:val="21"/>
              </w:rPr>
            </w:pPr>
          </w:p>
        </w:tc>
        <w:tc>
          <w:tcPr>
            <w:tcW w:w="436" w:type="dxa"/>
            <w:gridSpan w:val="2"/>
            <w:vAlign w:val="top"/>
          </w:tcPr>
          <w:p w14:paraId="300F5A19">
            <w:pPr>
              <w:rPr>
                <w:rFonts w:ascii="Arial"/>
                <w:sz w:val="21"/>
              </w:rPr>
            </w:pPr>
          </w:p>
        </w:tc>
        <w:tc>
          <w:tcPr>
            <w:tcW w:w="433" w:type="dxa"/>
            <w:gridSpan w:val="2"/>
            <w:vAlign w:val="top"/>
          </w:tcPr>
          <w:p w14:paraId="4312FC59">
            <w:pPr>
              <w:rPr>
                <w:rFonts w:ascii="Arial"/>
                <w:sz w:val="21"/>
              </w:rPr>
            </w:pPr>
          </w:p>
        </w:tc>
        <w:tc>
          <w:tcPr>
            <w:tcW w:w="434" w:type="dxa"/>
            <w:gridSpan w:val="3"/>
            <w:vAlign w:val="top"/>
          </w:tcPr>
          <w:p w14:paraId="5E3D74AF">
            <w:pPr>
              <w:rPr>
                <w:rFonts w:ascii="Arial"/>
                <w:sz w:val="21"/>
              </w:rPr>
            </w:pPr>
          </w:p>
        </w:tc>
        <w:tc>
          <w:tcPr>
            <w:tcW w:w="892" w:type="dxa"/>
            <w:gridSpan w:val="2"/>
            <w:vAlign w:val="top"/>
          </w:tcPr>
          <w:p w14:paraId="7389CAE9">
            <w:pPr>
              <w:rPr>
                <w:rFonts w:ascii="Arial"/>
                <w:sz w:val="21"/>
              </w:rPr>
            </w:pPr>
          </w:p>
        </w:tc>
        <w:tc>
          <w:tcPr>
            <w:tcW w:w="2732" w:type="dxa"/>
            <w:gridSpan w:val="3"/>
            <w:vMerge w:val="continue"/>
            <w:tcBorders>
              <w:top w:val="nil"/>
              <w:bottom w:val="nil"/>
            </w:tcBorders>
            <w:vAlign w:val="top"/>
          </w:tcPr>
          <w:p w14:paraId="56362119">
            <w:pPr>
              <w:rPr>
                <w:rFonts w:ascii="Arial"/>
                <w:sz w:val="21"/>
              </w:rPr>
            </w:pPr>
          </w:p>
        </w:tc>
      </w:tr>
      <w:tr w14:paraId="29535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40B93DD5">
            <w:pPr>
              <w:rPr>
                <w:rFonts w:ascii="Arial"/>
                <w:sz w:val="21"/>
              </w:rPr>
            </w:pPr>
          </w:p>
        </w:tc>
        <w:tc>
          <w:tcPr>
            <w:tcW w:w="357" w:type="dxa"/>
            <w:vMerge w:val="continue"/>
            <w:tcBorders>
              <w:top w:val="nil"/>
              <w:bottom w:val="nil"/>
            </w:tcBorders>
            <w:vAlign w:val="top"/>
          </w:tcPr>
          <w:p w14:paraId="473AF8FE">
            <w:pPr>
              <w:rPr>
                <w:rFonts w:ascii="Arial"/>
                <w:sz w:val="21"/>
              </w:rPr>
            </w:pPr>
          </w:p>
        </w:tc>
        <w:tc>
          <w:tcPr>
            <w:tcW w:w="2705" w:type="dxa"/>
            <w:gridSpan w:val="4"/>
            <w:vAlign w:val="top"/>
          </w:tcPr>
          <w:p w14:paraId="1FFB73D4">
            <w:pPr>
              <w:spacing w:before="53" w:line="227" w:lineRule="auto"/>
              <w:ind w:left="36"/>
              <w:rPr>
                <w:rFonts w:ascii="宋体" w:hAnsi="宋体" w:eastAsia="宋体" w:cs="宋体"/>
                <w:sz w:val="20"/>
                <w:szCs w:val="20"/>
              </w:rPr>
            </w:pPr>
            <w:r>
              <w:rPr>
                <w:rFonts w:ascii="宋体" w:hAnsi="宋体" w:eastAsia="宋体" w:cs="宋体"/>
                <w:spacing w:val="8"/>
                <w:sz w:val="20"/>
                <w:szCs w:val="20"/>
              </w:rPr>
              <w:t>安装绑扎及尺寸偏差</w:t>
            </w:r>
          </w:p>
        </w:tc>
        <w:tc>
          <w:tcPr>
            <w:tcW w:w="501" w:type="dxa"/>
            <w:gridSpan w:val="2"/>
            <w:vAlign w:val="top"/>
          </w:tcPr>
          <w:p w14:paraId="54F80523">
            <w:pPr>
              <w:spacing w:before="53" w:line="234" w:lineRule="auto"/>
              <w:ind w:left="206"/>
              <w:rPr>
                <w:rFonts w:ascii="宋体" w:hAnsi="宋体" w:eastAsia="宋体" w:cs="宋体"/>
                <w:sz w:val="20"/>
                <w:szCs w:val="20"/>
              </w:rPr>
            </w:pPr>
            <w:r>
              <w:rPr>
                <w:rFonts w:ascii="宋体" w:hAnsi="宋体" w:eastAsia="宋体" w:cs="宋体"/>
                <w:sz w:val="20"/>
                <w:szCs w:val="20"/>
              </w:rPr>
              <w:t>5</w:t>
            </w:r>
          </w:p>
        </w:tc>
        <w:tc>
          <w:tcPr>
            <w:tcW w:w="484" w:type="dxa"/>
            <w:gridSpan w:val="3"/>
            <w:vAlign w:val="top"/>
          </w:tcPr>
          <w:p w14:paraId="0011BF64">
            <w:pPr>
              <w:rPr>
                <w:rFonts w:ascii="Arial"/>
                <w:sz w:val="21"/>
              </w:rPr>
            </w:pPr>
          </w:p>
        </w:tc>
        <w:tc>
          <w:tcPr>
            <w:tcW w:w="436" w:type="dxa"/>
            <w:gridSpan w:val="2"/>
            <w:vAlign w:val="top"/>
          </w:tcPr>
          <w:p w14:paraId="42A33AF2">
            <w:pPr>
              <w:rPr>
                <w:rFonts w:ascii="Arial"/>
                <w:sz w:val="21"/>
              </w:rPr>
            </w:pPr>
          </w:p>
        </w:tc>
        <w:tc>
          <w:tcPr>
            <w:tcW w:w="436" w:type="dxa"/>
            <w:gridSpan w:val="2"/>
            <w:vAlign w:val="top"/>
          </w:tcPr>
          <w:p w14:paraId="41EF2D18">
            <w:pPr>
              <w:rPr>
                <w:rFonts w:ascii="Arial"/>
                <w:sz w:val="21"/>
              </w:rPr>
            </w:pPr>
          </w:p>
        </w:tc>
        <w:tc>
          <w:tcPr>
            <w:tcW w:w="433" w:type="dxa"/>
            <w:gridSpan w:val="2"/>
            <w:vAlign w:val="top"/>
          </w:tcPr>
          <w:p w14:paraId="0ACA42EA">
            <w:pPr>
              <w:rPr>
                <w:rFonts w:ascii="Arial"/>
                <w:sz w:val="21"/>
              </w:rPr>
            </w:pPr>
          </w:p>
        </w:tc>
        <w:tc>
          <w:tcPr>
            <w:tcW w:w="434" w:type="dxa"/>
            <w:gridSpan w:val="3"/>
            <w:vAlign w:val="top"/>
          </w:tcPr>
          <w:p w14:paraId="55473F6C">
            <w:pPr>
              <w:rPr>
                <w:rFonts w:ascii="Arial"/>
                <w:sz w:val="21"/>
              </w:rPr>
            </w:pPr>
          </w:p>
        </w:tc>
        <w:tc>
          <w:tcPr>
            <w:tcW w:w="892" w:type="dxa"/>
            <w:gridSpan w:val="2"/>
            <w:vAlign w:val="top"/>
          </w:tcPr>
          <w:p w14:paraId="4753F795">
            <w:pPr>
              <w:rPr>
                <w:rFonts w:ascii="Arial"/>
                <w:sz w:val="21"/>
              </w:rPr>
            </w:pPr>
          </w:p>
        </w:tc>
        <w:tc>
          <w:tcPr>
            <w:tcW w:w="2732" w:type="dxa"/>
            <w:gridSpan w:val="3"/>
            <w:vMerge w:val="continue"/>
            <w:tcBorders>
              <w:top w:val="nil"/>
              <w:bottom w:val="nil"/>
            </w:tcBorders>
            <w:vAlign w:val="top"/>
          </w:tcPr>
          <w:p w14:paraId="1C25B444">
            <w:pPr>
              <w:rPr>
                <w:rFonts w:ascii="Arial"/>
                <w:sz w:val="21"/>
              </w:rPr>
            </w:pPr>
          </w:p>
        </w:tc>
      </w:tr>
      <w:tr w14:paraId="5A220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03CC7BE5">
            <w:pPr>
              <w:rPr>
                <w:rFonts w:ascii="Arial"/>
                <w:sz w:val="21"/>
              </w:rPr>
            </w:pPr>
          </w:p>
        </w:tc>
        <w:tc>
          <w:tcPr>
            <w:tcW w:w="357" w:type="dxa"/>
            <w:vMerge w:val="continue"/>
            <w:tcBorders>
              <w:top w:val="nil"/>
              <w:bottom w:val="nil"/>
            </w:tcBorders>
            <w:vAlign w:val="top"/>
          </w:tcPr>
          <w:p w14:paraId="7163E0CC">
            <w:pPr>
              <w:rPr>
                <w:rFonts w:ascii="Arial"/>
                <w:sz w:val="21"/>
              </w:rPr>
            </w:pPr>
          </w:p>
        </w:tc>
        <w:tc>
          <w:tcPr>
            <w:tcW w:w="1243" w:type="dxa"/>
            <w:gridSpan w:val="2"/>
            <w:vMerge w:val="restart"/>
            <w:tcBorders>
              <w:bottom w:val="nil"/>
            </w:tcBorders>
            <w:vAlign w:val="top"/>
          </w:tcPr>
          <w:p w14:paraId="31B9530D">
            <w:pPr>
              <w:spacing w:before="52" w:line="266" w:lineRule="auto"/>
              <w:ind w:left="33" w:right="27" w:firstLine="3"/>
              <w:rPr>
                <w:rFonts w:ascii="宋体" w:hAnsi="宋体" w:eastAsia="宋体" w:cs="宋体"/>
                <w:sz w:val="20"/>
                <w:szCs w:val="20"/>
              </w:rPr>
            </w:pPr>
            <w:r>
              <w:rPr>
                <w:rFonts w:ascii="宋体" w:hAnsi="宋体" w:eastAsia="宋体" w:cs="宋体"/>
                <w:spacing w:val="34"/>
                <w:sz w:val="20"/>
                <w:szCs w:val="20"/>
              </w:rPr>
              <w:t>受力钢筋保</w:t>
            </w:r>
            <w:r>
              <w:rPr>
                <w:rFonts w:ascii="宋体" w:hAnsi="宋体" w:eastAsia="宋体" w:cs="宋体"/>
                <w:spacing w:val="7"/>
                <w:sz w:val="20"/>
                <w:szCs w:val="20"/>
              </w:rPr>
              <w:t>护层厚度</w:t>
            </w:r>
          </w:p>
        </w:tc>
        <w:tc>
          <w:tcPr>
            <w:tcW w:w="1462" w:type="dxa"/>
            <w:gridSpan w:val="2"/>
            <w:vAlign w:val="top"/>
          </w:tcPr>
          <w:p w14:paraId="215F7FE9">
            <w:pPr>
              <w:spacing w:before="53" w:line="228" w:lineRule="auto"/>
              <w:ind w:left="32"/>
              <w:rPr>
                <w:rFonts w:ascii="宋体" w:hAnsi="宋体" w:eastAsia="宋体" w:cs="宋体"/>
                <w:sz w:val="20"/>
                <w:szCs w:val="20"/>
              </w:rPr>
            </w:pPr>
            <w:r>
              <w:rPr>
                <w:rFonts w:ascii="宋体" w:hAnsi="宋体" w:eastAsia="宋体" w:cs="宋体"/>
                <w:sz w:val="20"/>
                <w:szCs w:val="20"/>
              </w:rPr>
              <w:t>柱、梁:</w:t>
            </w:r>
            <w:r>
              <w:rPr>
                <w:rFonts w:ascii="宋体" w:hAnsi="宋体" w:eastAsia="宋体" w:cs="宋体"/>
                <w:spacing w:val="-62"/>
                <w:sz w:val="20"/>
                <w:szCs w:val="20"/>
              </w:rPr>
              <w:t xml:space="preserve"> </w:t>
            </w:r>
            <w:r>
              <w:rPr>
                <w:rFonts w:ascii="宋体" w:hAnsi="宋体" w:eastAsia="宋体" w:cs="宋体"/>
                <w:sz w:val="20"/>
                <w:szCs w:val="20"/>
              </w:rPr>
              <w:t>±5</w:t>
            </w:r>
          </w:p>
        </w:tc>
        <w:tc>
          <w:tcPr>
            <w:tcW w:w="501" w:type="dxa"/>
            <w:gridSpan w:val="2"/>
            <w:vMerge w:val="restart"/>
            <w:tcBorders>
              <w:bottom w:val="nil"/>
            </w:tcBorders>
            <w:vAlign w:val="top"/>
          </w:tcPr>
          <w:p w14:paraId="0E30ADA7">
            <w:pPr>
              <w:spacing w:before="214" w:line="268" w:lineRule="exact"/>
              <w:ind w:left="204"/>
              <w:rPr>
                <w:rFonts w:ascii="宋体" w:hAnsi="宋体" w:eastAsia="宋体" w:cs="宋体"/>
                <w:sz w:val="20"/>
                <w:szCs w:val="20"/>
              </w:rPr>
            </w:pPr>
            <w:r>
              <w:rPr>
                <w:rFonts w:ascii="宋体" w:hAnsi="宋体" w:eastAsia="宋体" w:cs="宋体"/>
                <w:position w:val="1"/>
                <w:sz w:val="20"/>
                <w:szCs w:val="20"/>
              </w:rPr>
              <w:t>6</w:t>
            </w:r>
          </w:p>
        </w:tc>
        <w:tc>
          <w:tcPr>
            <w:tcW w:w="484" w:type="dxa"/>
            <w:gridSpan w:val="3"/>
            <w:vAlign w:val="top"/>
          </w:tcPr>
          <w:p w14:paraId="017BD265">
            <w:pPr>
              <w:rPr>
                <w:rFonts w:ascii="Arial"/>
                <w:sz w:val="21"/>
              </w:rPr>
            </w:pPr>
          </w:p>
        </w:tc>
        <w:tc>
          <w:tcPr>
            <w:tcW w:w="436" w:type="dxa"/>
            <w:gridSpan w:val="2"/>
            <w:vAlign w:val="top"/>
          </w:tcPr>
          <w:p w14:paraId="1A4596BA">
            <w:pPr>
              <w:rPr>
                <w:rFonts w:ascii="Arial"/>
                <w:sz w:val="21"/>
              </w:rPr>
            </w:pPr>
          </w:p>
        </w:tc>
        <w:tc>
          <w:tcPr>
            <w:tcW w:w="436" w:type="dxa"/>
            <w:gridSpan w:val="2"/>
            <w:vAlign w:val="top"/>
          </w:tcPr>
          <w:p w14:paraId="386FDACB">
            <w:pPr>
              <w:rPr>
                <w:rFonts w:ascii="Arial"/>
                <w:sz w:val="21"/>
              </w:rPr>
            </w:pPr>
          </w:p>
        </w:tc>
        <w:tc>
          <w:tcPr>
            <w:tcW w:w="433" w:type="dxa"/>
            <w:gridSpan w:val="2"/>
            <w:vAlign w:val="top"/>
          </w:tcPr>
          <w:p w14:paraId="0F24C1A0">
            <w:pPr>
              <w:rPr>
                <w:rFonts w:ascii="Arial"/>
                <w:sz w:val="21"/>
              </w:rPr>
            </w:pPr>
          </w:p>
        </w:tc>
        <w:tc>
          <w:tcPr>
            <w:tcW w:w="434" w:type="dxa"/>
            <w:gridSpan w:val="3"/>
            <w:vAlign w:val="top"/>
          </w:tcPr>
          <w:p w14:paraId="4A33B601">
            <w:pPr>
              <w:rPr>
                <w:rFonts w:ascii="Arial"/>
                <w:sz w:val="21"/>
              </w:rPr>
            </w:pPr>
          </w:p>
        </w:tc>
        <w:tc>
          <w:tcPr>
            <w:tcW w:w="892" w:type="dxa"/>
            <w:gridSpan w:val="2"/>
            <w:vAlign w:val="top"/>
          </w:tcPr>
          <w:p w14:paraId="4ADE5B40">
            <w:pPr>
              <w:rPr>
                <w:rFonts w:ascii="Arial"/>
                <w:sz w:val="21"/>
              </w:rPr>
            </w:pPr>
          </w:p>
        </w:tc>
        <w:tc>
          <w:tcPr>
            <w:tcW w:w="2732" w:type="dxa"/>
            <w:gridSpan w:val="3"/>
            <w:vMerge w:val="continue"/>
            <w:tcBorders>
              <w:top w:val="nil"/>
              <w:bottom w:val="nil"/>
            </w:tcBorders>
            <w:vAlign w:val="top"/>
          </w:tcPr>
          <w:p w14:paraId="56C618A6">
            <w:pPr>
              <w:rPr>
                <w:rFonts w:ascii="Arial"/>
                <w:sz w:val="21"/>
              </w:rPr>
            </w:pPr>
          </w:p>
        </w:tc>
      </w:tr>
      <w:tr w14:paraId="1620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0E9EF71D">
            <w:pPr>
              <w:rPr>
                <w:rFonts w:ascii="Arial"/>
                <w:sz w:val="21"/>
              </w:rPr>
            </w:pPr>
          </w:p>
        </w:tc>
        <w:tc>
          <w:tcPr>
            <w:tcW w:w="357" w:type="dxa"/>
            <w:vMerge w:val="continue"/>
            <w:tcBorders>
              <w:top w:val="nil"/>
              <w:bottom w:val="nil"/>
            </w:tcBorders>
            <w:vAlign w:val="top"/>
          </w:tcPr>
          <w:p w14:paraId="30AE8F8B">
            <w:pPr>
              <w:rPr>
                <w:rFonts w:ascii="Arial"/>
                <w:sz w:val="21"/>
              </w:rPr>
            </w:pPr>
          </w:p>
        </w:tc>
        <w:tc>
          <w:tcPr>
            <w:tcW w:w="1243" w:type="dxa"/>
            <w:gridSpan w:val="2"/>
            <w:vMerge w:val="continue"/>
            <w:tcBorders>
              <w:top w:val="nil"/>
            </w:tcBorders>
            <w:vAlign w:val="top"/>
          </w:tcPr>
          <w:p w14:paraId="025A7FA9">
            <w:pPr>
              <w:rPr>
                <w:rFonts w:ascii="Arial"/>
                <w:sz w:val="21"/>
              </w:rPr>
            </w:pPr>
          </w:p>
        </w:tc>
        <w:tc>
          <w:tcPr>
            <w:tcW w:w="1462" w:type="dxa"/>
            <w:gridSpan w:val="2"/>
            <w:vAlign w:val="top"/>
          </w:tcPr>
          <w:p w14:paraId="34A765A7">
            <w:pPr>
              <w:spacing w:before="55" w:line="227" w:lineRule="auto"/>
              <w:ind w:left="33"/>
              <w:rPr>
                <w:rFonts w:ascii="宋体" w:hAnsi="宋体" w:eastAsia="宋体" w:cs="宋体"/>
                <w:sz w:val="20"/>
                <w:szCs w:val="20"/>
              </w:rPr>
            </w:pPr>
            <w:r>
              <w:rPr>
                <w:rFonts w:ascii="宋体" w:hAnsi="宋体" w:eastAsia="宋体" w:cs="宋体"/>
                <w:spacing w:val="-10"/>
                <w:sz w:val="20"/>
                <w:szCs w:val="20"/>
              </w:rPr>
              <w:t>板、墙、壳</w:t>
            </w:r>
            <w:r>
              <w:rPr>
                <w:rFonts w:ascii="宋体" w:hAnsi="宋体" w:eastAsia="宋体" w:cs="宋体"/>
                <w:spacing w:val="-59"/>
                <w:sz w:val="20"/>
                <w:szCs w:val="20"/>
              </w:rPr>
              <w:t xml:space="preserve"> </w:t>
            </w:r>
            <w:r>
              <w:rPr>
                <w:rFonts w:ascii="宋体" w:hAnsi="宋体" w:eastAsia="宋体" w:cs="宋体"/>
                <w:spacing w:val="-10"/>
                <w:sz w:val="20"/>
                <w:szCs w:val="20"/>
              </w:rPr>
              <w:t>:</w:t>
            </w:r>
            <w:r>
              <w:rPr>
                <w:rFonts w:ascii="宋体" w:hAnsi="宋体" w:eastAsia="宋体" w:cs="宋体"/>
                <w:spacing w:val="-66"/>
                <w:sz w:val="20"/>
                <w:szCs w:val="20"/>
              </w:rPr>
              <w:t xml:space="preserve"> </w:t>
            </w:r>
            <w:r>
              <w:rPr>
                <w:rFonts w:ascii="宋体" w:hAnsi="宋体" w:eastAsia="宋体" w:cs="宋体"/>
                <w:spacing w:val="-10"/>
                <w:sz w:val="20"/>
                <w:szCs w:val="20"/>
              </w:rPr>
              <w:t>±3</w:t>
            </w:r>
          </w:p>
        </w:tc>
        <w:tc>
          <w:tcPr>
            <w:tcW w:w="501" w:type="dxa"/>
            <w:gridSpan w:val="2"/>
            <w:vMerge w:val="continue"/>
            <w:tcBorders>
              <w:top w:val="nil"/>
            </w:tcBorders>
            <w:vAlign w:val="top"/>
          </w:tcPr>
          <w:p w14:paraId="35961020">
            <w:pPr>
              <w:rPr>
                <w:rFonts w:ascii="Arial"/>
                <w:sz w:val="21"/>
              </w:rPr>
            </w:pPr>
          </w:p>
        </w:tc>
        <w:tc>
          <w:tcPr>
            <w:tcW w:w="484" w:type="dxa"/>
            <w:gridSpan w:val="3"/>
            <w:vAlign w:val="top"/>
          </w:tcPr>
          <w:p w14:paraId="633FD5A9">
            <w:pPr>
              <w:rPr>
                <w:rFonts w:ascii="Arial"/>
                <w:sz w:val="21"/>
              </w:rPr>
            </w:pPr>
          </w:p>
        </w:tc>
        <w:tc>
          <w:tcPr>
            <w:tcW w:w="436" w:type="dxa"/>
            <w:gridSpan w:val="2"/>
            <w:vAlign w:val="top"/>
          </w:tcPr>
          <w:p w14:paraId="111B53B4">
            <w:pPr>
              <w:rPr>
                <w:rFonts w:ascii="Arial"/>
                <w:sz w:val="21"/>
              </w:rPr>
            </w:pPr>
          </w:p>
        </w:tc>
        <w:tc>
          <w:tcPr>
            <w:tcW w:w="436" w:type="dxa"/>
            <w:gridSpan w:val="2"/>
            <w:vAlign w:val="top"/>
          </w:tcPr>
          <w:p w14:paraId="047D321B">
            <w:pPr>
              <w:rPr>
                <w:rFonts w:ascii="Arial"/>
                <w:sz w:val="21"/>
              </w:rPr>
            </w:pPr>
          </w:p>
        </w:tc>
        <w:tc>
          <w:tcPr>
            <w:tcW w:w="433" w:type="dxa"/>
            <w:gridSpan w:val="2"/>
            <w:vAlign w:val="top"/>
          </w:tcPr>
          <w:p w14:paraId="248F0FE1">
            <w:pPr>
              <w:rPr>
                <w:rFonts w:ascii="Arial"/>
                <w:sz w:val="21"/>
              </w:rPr>
            </w:pPr>
          </w:p>
        </w:tc>
        <w:tc>
          <w:tcPr>
            <w:tcW w:w="434" w:type="dxa"/>
            <w:gridSpan w:val="3"/>
            <w:vAlign w:val="top"/>
          </w:tcPr>
          <w:p w14:paraId="1808BA53">
            <w:pPr>
              <w:rPr>
                <w:rFonts w:ascii="Arial"/>
                <w:sz w:val="21"/>
              </w:rPr>
            </w:pPr>
          </w:p>
        </w:tc>
        <w:tc>
          <w:tcPr>
            <w:tcW w:w="892" w:type="dxa"/>
            <w:gridSpan w:val="2"/>
            <w:vAlign w:val="top"/>
          </w:tcPr>
          <w:p w14:paraId="60FDD386">
            <w:pPr>
              <w:rPr>
                <w:rFonts w:ascii="Arial"/>
                <w:sz w:val="21"/>
              </w:rPr>
            </w:pPr>
          </w:p>
        </w:tc>
        <w:tc>
          <w:tcPr>
            <w:tcW w:w="2732" w:type="dxa"/>
            <w:gridSpan w:val="3"/>
            <w:vMerge w:val="continue"/>
            <w:tcBorders>
              <w:top w:val="nil"/>
              <w:bottom w:val="nil"/>
            </w:tcBorders>
            <w:vAlign w:val="top"/>
          </w:tcPr>
          <w:p w14:paraId="0750466B">
            <w:pPr>
              <w:rPr>
                <w:rFonts w:ascii="Arial"/>
                <w:sz w:val="21"/>
              </w:rPr>
            </w:pPr>
          </w:p>
        </w:tc>
      </w:tr>
      <w:tr w14:paraId="3763B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32E345A5">
            <w:pPr>
              <w:rPr>
                <w:rFonts w:ascii="Arial"/>
                <w:sz w:val="21"/>
              </w:rPr>
            </w:pPr>
          </w:p>
        </w:tc>
        <w:tc>
          <w:tcPr>
            <w:tcW w:w="357" w:type="dxa"/>
            <w:vMerge w:val="continue"/>
            <w:tcBorders>
              <w:top w:val="nil"/>
              <w:bottom w:val="nil"/>
            </w:tcBorders>
            <w:vAlign w:val="top"/>
          </w:tcPr>
          <w:p w14:paraId="609EEBD0">
            <w:pPr>
              <w:rPr>
                <w:rFonts w:ascii="Arial"/>
                <w:sz w:val="21"/>
              </w:rPr>
            </w:pPr>
          </w:p>
        </w:tc>
        <w:tc>
          <w:tcPr>
            <w:tcW w:w="2705" w:type="dxa"/>
            <w:gridSpan w:val="4"/>
            <w:vAlign w:val="top"/>
          </w:tcPr>
          <w:p w14:paraId="1A1A61E4">
            <w:pPr>
              <w:spacing w:before="54" w:line="228" w:lineRule="auto"/>
              <w:ind w:left="31"/>
              <w:rPr>
                <w:rFonts w:ascii="宋体" w:hAnsi="宋体" w:eastAsia="宋体" w:cs="宋体"/>
                <w:sz w:val="20"/>
                <w:szCs w:val="20"/>
              </w:rPr>
            </w:pPr>
            <w:r>
              <w:rPr>
                <w:rFonts w:ascii="宋体" w:hAnsi="宋体" w:eastAsia="宋体" w:cs="宋体"/>
                <w:spacing w:val="3"/>
                <w:sz w:val="20"/>
                <w:szCs w:val="20"/>
              </w:rPr>
              <w:t>砼结构框剪梁、柱（墙）节点</w:t>
            </w:r>
          </w:p>
        </w:tc>
        <w:tc>
          <w:tcPr>
            <w:tcW w:w="501" w:type="dxa"/>
            <w:gridSpan w:val="2"/>
            <w:vAlign w:val="top"/>
          </w:tcPr>
          <w:p w14:paraId="6127FCD9">
            <w:pPr>
              <w:spacing w:before="54" w:line="233" w:lineRule="auto"/>
              <w:ind w:left="207"/>
              <w:rPr>
                <w:rFonts w:ascii="宋体" w:hAnsi="宋体" w:eastAsia="宋体" w:cs="宋体"/>
                <w:sz w:val="20"/>
                <w:szCs w:val="20"/>
              </w:rPr>
            </w:pPr>
            <w:r>
              <w:rPr>
                <w:rFonts w:ascii="宋体" w:hAnsi="宋体" w:eastAsia="宋体" w:cs="宋体"/>
                <w:sz w:val="20"/>
                <w:szCs w:val="20"/>
              </w:rPr>
              <w:t>7</w:t>
            </w:r>
          </w:p>
        </w:tc>
        <w:tc>
          <w:tcPr>
            <w:tcW w:w="484" w:type="dxa"/>
            <w:gridSpan w:val="3"/>
            <w:vAlign w:val="top"/>
          </w:tcPr>
          <w:p w14:paraId="54487F26">
            <w:pPr>
              <w:rPr>
                <w:rFonts w:ascii="Arial"/>
                <w:sz w:val="21"/>
              </w:rPr>
            </w:pPr>
          </w:p>
        </w:tc>
        <w:tc>
          <w:tcPr>
            <w:tcW w:w="436" w:type="dxa"/>
            <w:gridSpan w:val="2"/>
            <w:vAlign w:val="top"/>
          </w:tcPr>
          <w:p w14:paraId="6B407C76">
            <w:pPr>
              <w:rPr>
                <w:rFonts w:ascii="Arial"/>
                <w:sz w:val="21"/>
              </w:rPr>
            </w:pPr>
          </w:p>
        </w:tc>
        <w:tc>
          <w:tcPr>
            <w:tcW w:w="436" w:type="dxa"/>
            <w:gridSpan w:val="2"/>
            <w:vAlign w:val="top"/>
          </w:tcPr>
          <w:p w14:paraId="6B67D20F">
            <w:pPr>
              <w:rPr>
                <w:rFonts w:ascii="Arial"/>
                <w:sz w:val="21"/>
              </w:rPr>
            </w:pPr>
          </w:p>
        </w:tc>
        <w:tc>
          <w:tcPr>
            <w:tcW w:w="433" w:type="dxa"/>
            <w:gridSpan w:val="2"/>
            <w:vAlign w:val="top"/>
          </w:tcPr>
          <w:p w14:paraId="3AC40F30">
            <w:pPr>
              <w:rPr>
                <w:rFonts w:ascii="Arial"/>
                <w:sz w:val="21"/>
              </w:rPr>
            </w:pPr>
          </w:p>
        </w:tc>
        <w:tc>
          <w:tcPr>
            <w:tcW w:w="434" w:type="dxa"/>
            <w:gridSpan w:val="3"/>
            <w:vAlign w:val="top"/>
          </w:tcPr>
          <w:p w14:paraId="3B3501DC">
            <w:pPr>
              <w:rPr>
                <w:rFonts w:ascii="Arial"/>
                <w:sz w:val="21"/>
              </w:rPr>
            </w:pPr>
          </w:p>
        </w:tc>
        <w:tc>
          <w:tcPr>
            <w:tcW w:w="892" w:type="dxa"/>
            <w:gridSpan w:val="2"/>
            <w:vAlign w:val="top"/>
          </w:tcPr>
          <w:p w14:paraId="3DE53E2A">
            <w:pPr>
              <w:rPr>
                <w:rFonts w:ascii="Arial"/>
                <w:sz w:val="21"/>
              </w:rPr>
            </w:pPr>
          </w:p>
        </w:tc>
        <w:tc>
          <w:tcPr>
            <w:tcW w:w="2732" w:type="dxa"/>
            <w:gridSpan w:val="3"/>
            <w:vMerge w:val="continue"/>
            <w:tcBorders>
              <w:top w:val="nil"/>
              <w:bottom w:val="nil"/>
            </w:tcBorders>
            <w:vAlign w:val="top"/>
          </w:tcPr>
          <w:p w14:paraId="1CA4CE89">
            <w:pPr>
              <w:rPr>
                <w:rFonts w:ascii="Arial"/>
                <w:sz w:val="21"/>
              </w:rPr>
            </w:pPr>
          </w:p>
        </w:tc>
      </w:tr>
      <w:tr w14:paraId="0735D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316ACDF3">
            <w:pPr>
              <w:rPr>
                <w:rFonts w:ascii="Arial"/>
                <w:sz w:val="21"/>
              </w:rPr>
            </w:pPr>
          </w:p>
        </w:tc>
        <w:tc>
          <w:tcPr>
            <w:tcW w:w="357" w:type="dxa"/>
            <w:vMerge w:val="continue"/>
            <w:tcBorders>
              <w:top w:val="nil"/>
              <w:bottom w:val="nil"/>
            </w:tcBorders>
            <w:vAlign w:val="top"/>
          </w:tcPr>
          <w:p w14:paraId="4CC00C3D">
            <w:pPr>
              <w:rPr>
                <w:rFonts w:ascii="Arial"/>
                <w:sz w:val="21"/>
              </w:rPr>
            </w:pPr>
          </w:p>
        </w:tc>
        <w:tc>
          <w:tcPr>
            <w:tcW w:w="2705" w:type="dxa"/>
            <w:gridSpan w:val="4"/>
            <w:vAlign w:val="top"/>
          </w:tcPr>
          <w:p w14:paraId="66D1D167">
            <w:pPr>
              <w:spacing w:before="54" w:line="228" w:lineRule="auto"/>
              <w:ind w:left="35"/>
              <w:rPr>
                <w:rFonts w:ascii="宋体" w:hAnsi="宋体" w:eastAsia="宋体" w:cs="宋体"/>
                <w:sz w:val="20"/>
                <w:szCs w:val="20"/>
              </w:rPr>
            </w:pPr>
            <w:r>
              <w:rPr>
                <w:rFonts w:ascii="宋体" w:hAnsi="宋体" w:eastAsia="宋体" w:cs="宋体"/>
                <w:spacing w:val="8"/>
                <w:sz w:val="20"/>
                <w:szCs w:val="20"/>
              </w:rPr>
              <w:t>纵向受力钢筋连接方式</w:t>
            </w:r>
          </w:p>
        </w:tc>
        <w:tc>
          <w:tcPr>
            <w:tcW w:w="501" w:type="dxa"/>
            <w:gridSpan w:val="2"/>
            <w:vAlign w:val="top"/>
          </w:tcPr>
          <w:p w14:paraId="5BC119B0">
            <w:pPr>
              <w:spacing w:before="54" w:line="233" w:lineRule="auto"/>
              <w:ind w:left="206"/>
              <w:rPr>
                <w:rFonts w:ascii="宋体" w:hAnsi="宋体" w:eastAsia="宋体" w:cs="宋体"/>
                <w:sz w:val="20"/>
                <w:szCs w:val="20"/>
              </w:rPr>
            </w:pPr>
            <w:r>
              <w:rPr>
                <w:rFonts w:ascii="宋体" w:hAnsi="宋体" w:eastAsia="宋体" w:cs="宋体"/>
                <w:sz w:val="20"/>
                <w:szCs w:val="20"/>
              </w:rPr>
              <w:t>3</w:t>
            </w:r>
          </w:p>
        </w:tc>
        <w:tc>
          <w:tcPr>
            <w:tcW w:w="484" w:type="dxa"/>
            <w:gridSpan w:val="3"/>
            <w:vAlign w:val="top"/>
          </w:tcPr>
          <w:p w14:paraId="1B7439A2">
            <w:pPr>
              <w:rPr>
                <w:rFonts w:ascii="Arial"/>
                <w:sz w:val="21"/>
              </w:rPr>
            </w:pPr>
          </w:p>
        </w:tc>
        <w:tc>
          <w:tcPr>
            <w:tcW w:w="436" w:type="dxa"/>
            <w:gridSpan w:val="2"/>
            <w:vAlign w:val="top"/>
          </w:tcPr>
          <w:p w14:paraId="060679E9">
            <w:pPr>
              <w:rPr>
                <w:rFonts w:ascii="Arial"/>
                <w:sz w:val="21"/>
              </w:rPr>
            </w:pPr>
          </w:p>
        </w:tc>
        <w:tc>
          <w:tcPr>
            <w:tcW w:w="436" w:type="dxa"/>
            <w:gridSpan w:val="2"/>
            <w:vAlign w:val="top"/>
          </w:tcPr>
          <w:p w14:paraId="423B89CD">
            <w:pPr>
              <w:rPr>
                <w:rFonts w:ascii="Arial"/>
                <w:sz w:val="21"/>
              </w:rPr>
            </w:pPr>
          </w:p>
        </w:tc>
        <w:tc>
          <w:tcPr>
            <w:tcW w:w="433" w:type="dxa"/>
            <w:gridSpan w:val="2"/>
            <w:vAlign w:val="top"/>
          </w:tcPr>
          <w:p w14:paraId="4A47AE1A">
            <w:pPr>
              <w:rPr>
                <w:rFonts w:ascii="Arial"/>
                <w:sz w:val="21"/>
              </w:rPr>
            </w:pPr>
          </w:p>
        </w:tc>
        <w:tc>
          <w:tcPr>
            <w:tcW w:w="434" w:type="dxa"/>
            <w:gridSpan w:val="3"/>
            <w:vAlign w:val="top"/>
          </w:tcPr>
          <w:p w14:paraId="6D379B79">
            <w:pPr>
              <w:rPr>
                <w:rFonts w:ascii="Arial"/>
                <w:sz w:val="21"/>
              </w:rPr>
            </w:pPr>
          </w:p>
        </w:tc>
        <w:tc>
          <w:tcPr>
            <w:tcW w:w="892" w:type="dxa"/>
            <w:gridSpan w:val="2"/>
            <w:vAlign w:val="top"/>
          </w:tcPr>
          <w:p w14:paraId="01AB7FA2">
            <w:pPr>
              <w:rPr>
                <w:rFonts w:ascii="Arial"/>
                <w:sz w:val="21"/>
              </w:rPr>
            </w:pPr>
          </w:p>
        </w:tc>
        <w:tc>
          <w:tcPr>
            <w:tcW w:w="2732" w:type="dxa"/>
            <w:gridSpan w:val="3"/>
            <w:vMerge w:val="continue"/>
            <w:tcBorders>
              <w:top w:val="nil"/>
              <w:bottom w:val="nil"/>
            </w:tcBorders>
            <w:vAlign w:val="top"/>
          </w:tcPr>
          <w:p w14:paraId="7DB9EB48">
            <w:pPr>
              <w:rPr>
                <w:rFonts w:ascii="Arial"/>
                <w:sz w:val="21"/>
              </w:rPr>
            </w:pPr>
          </w:p>
        </w:tc>
      </w:tr>
      <w:tr w14:paraId="2538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550FFD47">
            <w:pPr>
              <w:rPr>
                <w:rFonts w:ascii="Arial"/>
                <w:sz w:val="21"/>
              </w:rPr>
            </w:pPr>
          </w:p>
        </w:tc>
        <w:tc>
          <w:tcPr>
            <w:tcW w:w="357" w:type="dxa"/>
            <w:vMerge w:val="continue"/>
            <w:tcBorders>
              <w:top w:val="nil"/>
              <w:bottom w:val="nil"/>
            </w:tcBorders>
            <w:vAlign w:val="top"/>
          </w:tcPr>
          <w:p w14:paraId="1AE8BDA7">
            <w:pPr>
              <w:rPr>
                <w:rFonts w:ascii="Arial"/>
                <w:sz w:val="21"/>
              </w:rPr>
            </w:pPr>
          </w:p>
        </w:tc>
        <w:tc>
          <w:tcPr>
            <w:tcW w:w="2705" w:type="dxa"/>
            <w:gridSpan w:val="4"/>
            <w:vAlign w:val="top"/>
          </w:tcPr>
          <w:p w14:paraId="7832B750">
            <w:pPr>
              <w:spacing w:before="53" w:line="228" w:lineRule="auto"/>
              <w:ind w:left="35"/>
              <w:rPr>
                <w:rFonts w:ascii="宋体" w:hAnsi="宋体" w:eastAsia="宋体" w:cs="宋体"/>
                <w:sz w:val="20"/>
                <w:szCs w:val="20"/>
              </w:rPr>
            </w:pPr>
            <w:r>
              <w:rPr>
                <w:rFonts w:ascii="宋体" w:hAnsi="宋体" w:eastAsia="宋体" w:cs="宋体"/>
                <w:spacing w:val="8"/>
                <w:sz w:val="20"/>
                <w:szCs w:val="20"/>
              </w:rPr>
              <w:t>纵向受力钢筋锚固长度</w:t>
            </w:r>
          </w:p>
        </w:tc>
        <w:tc>
          <w:tcPr>
            <w:tcW w:w="501" w:type="dxa"/>
            <w:gridSpan w:val="2"/>
            <w:vAlign w:val="top"/>
          </w:tcPr>
          <w:p w14:paraId="6A49C680">
            <w:pPr>
              <w:spacing w:before="54" w:line="233" w:lineRule="auto"/>
              <w:ind w:left="206"/>
              <w:rPr>
                <w:rFonts w:ascii="宋体" w:hAnsi="宋体" w:eastAsia="宋体" w:cs="宋体"/>
                <w:sz w:val="20"/>
                <w:szCs w:val="20"/>
              </w:rPr>
            </w:pPr>
            <w:r>
              <w:rPr>
                <w:rFonts w:ascii="宋体" w:hAnsi="宋体" w:eastAsia="宋体" w:cs="宋体"/>
                <w:sz w:val="20"/>
                <w:szCs w:val="20"/>
              </w:rPr>
              <w:t>3</w:t>
            </w:r>
          </w:p>
        </w:tc>
        <w:tc>
          <w:tcPr>
            <w:tcW w:w="484" w:type="dxa"/>
            <w:gridSpan w:val="3"/>
            <w:vAlign w:val="top"/>
          </w:tcPr>
          <w:p w14:paraId="1A20D200">
            <w:pPr>
              <w:rPr>
                <w:rFonts w:ascii="Arial"/>
                <w:sz w:val="21"/>
              </w:rPr>
            </w:pPr>
          </w:p>
        </w:tc>
        <w:tc>
          <w:tcPr>
            <w:tcW w:w="436" w:type="dxa"/>
            <w:gridSpan w:val="2"/>
            <w:vAlign w:val="top"/>
          </w:tcPr>
          <w:p w14:paraId="1E6B06AC">
            <w:pPr>
              <w:rPr>
                <w:rFonts w:ascii="Arial"/>
                <w:sz w:val="21"/>
              </w:rPr>
            </w:pPr>
          </w:p>
        </w:tc>
        <w:tc>
          <w:tcPr>
            <w:tcW w:w="436" w:type="dxa"/>
            <w:gridSpan w:val="2"/>
            <w:vAlign w:val="top"/>
          </w:tcPr>
          <w:p w14:paraId="779835BF">
            <w:pPr>
              <w:rPr>
                <w:rFonts w:ascii="Arial"/>
                <w:sz w:val="21"/>
              </w:rPr>
            </w:pPr>
          </w:p>
        </w:tc>
        <w:tc>
          <w:tcPr>
            <w:tcW w:w="433" w:type="dxa"/>
            <w:gridSpan w:val="2"/>
            <w:vAlign w:val="top"/>
          </w:tcPr>
          <w:p w14:paraId="2F76DC14">
            <w:pPr>
              <w:rPr>
                <w:rFonts w:ascii="Arial"/>
                <w:sz w:val="21"/>
              </w:rPr>
            </w:pPr>
          </w:p>
        </w:tc>
        <w:tc>
          <w:tcPr>
            <w:tcW w:w="434" w:type="dxa"/>
            <w:gridSpan w:val="3"/>
            <w:vAlign w:val="top"/>
          </w:tcPr>
          <w:p w14:paraId="0373E2B1">
            <w:pPr>
              <w:rPr>
                <w:rFonts w:ascii="Arial"/>
                <w:sz w:val="21"/>
              </w:rPr>
            </w:pPr>
          </w:p>
        </w:tc>
        <w:tc>
          <w:tcPr>
            <w:tcW w:w="892" w:type="dxa"/>
            <w:gridSpan w:val="2"/>
            <w:vAlign w:val="top"/>
          </w:tcPr>
          <w:p w14:paraId="7636580F">
            <w:pPr>
              <w:rPr>
                <w:rFonts w:ascii="Arial"/>
                <w:sz w:val="21"/>
              </w:rPr>
            </w:pPr>
          </w:p>
        </w:tc>
        <w:tc>
          <w:tcPr>
            <w:tcW w:w="2732" w:type="dxa"/>
            <w:gridSpan w:val="3"/>
            <w:vMerge w:val="continue"/>
            <w:tcBorders>
              <w:top w:val="nil"/>
              <w:bottom w:val="nil"/>
            </w:tcBorders>
            <w:vAlign w:val="top"/>
          </w:tcPr>
          <w:p w14:paraId="67FB2C5F">
            <w:pPr>
              <w:rPr>
                <w:rFonts w:ascii="Arial"/>
                <w:sz w:val="21"/>
              </w:rPr>
            </w:pPr>
          </w:p>
        </w:tc>
      </w:tr>
      <w:tr w14:paraId="6429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199056E6">
            <w:pPr>
              <w:rPr>
                <w:rFonts w:ascii="Arial"/>
                <w:sz w:val="21"/>
              </w:rPr>
            </w:pPr>
          </w:p>
        </w:tc>
        <w:tc>
          <w:tcPr>
            <w:tcW w:w="357" w:type="dxa"/>
            <w:vMerge w:val="continue"/>
            <w:tcBorders>
              <w:top w:val="nil"/>
            </w:tcBorders>
            <w:vAlign w:val="top"/>
          </w:tcPr>
          <w:p w14:paraId="554A0DAB">
            <w:pPr>
              <w:rPr>
                <w:rFonts w:ascii="Arial"/>
                <w:sz w:val="21"/>
              </w:rPr>
            </w:pPr>
          </w:p>
        </w:tc>
        <w:tc>
          <w:tcPr>
            <w:tcW w:w="2705" w:type="dxa"/>
            <w:gridSpan w:val="4"/>
            <w:vAlign w:val="top"/>
          </w:tcPr>
          <w:p w14:paraId="5F9F52C5">
            <w:pPr>
              <w:spacing w:before="53" w:line="228" w:lineRule="auto"/>
              <w:ind w:left="31"/>
              <w:rPr>
                <w:rFonts w:ascii="宋体" w:hAnsi="宋体" w:eastAsia="宋体" w:cs="宋体"/>
                <w:sz w:val="20"/>
                <w:szCs w:val="20"/>
              </w:rPr>
            </w:pPr>
            <w:r>
              <w:rPr>
                <w:rFonts w:ascii="宋体" w:hAnsi="宋体" w:eastAsia="宋体" w:cs="宋体"/>
                <w:spacing w:val="8"/>
                <w:sz w:val="20"/>
                <w:szCs w:val="20"/>
              </w:rPr>
              <w:t>* 结构实体钢筋保护层厚度</w:t>
            </w:r>
          </w:p>
        </w:tc>
        <w:tc>
          <w:tcPr>
            <w:tcW w:w="501" w:type="dxa"/>
            <w:gridSpan w:val="2"/>
            <w:vAlign w:val="top"/>
          </w:tcPr>
          <w:p w14:paraId="3EFC7D56">
            <w:pPr>
              <w:spacing w:before="53" w:line="234" w:lineRule="auto"/>
              <w:ind w:left="206"/>
              <w:rPr>
                <w:rFonts w:ascii="宋体" w:hAnsi="宋体" w:eastAsia="宋体" w:cs="宋体"/>
                <w:sz w:val="20"/>
                <w:szCs w:val="20"/>
              </w:rPr>
            </w:pPr>
            <w:r>
              <w:rPr>
                <w:rFonts w:ascii="宋体" w:hAnsi="宋体" w:eastAsia="宋体" w:cs="宋体"/>
                <w:sz w:val="20"/>
                <w:szCs w:val="20"/>
              </w:rPr>
              <w:t>3</w:t>
            </w:r>
          </w:p>
        </w:tc>
        <w:tc>
          <w:tcPr>
            <w:tcW w:w="484" w:type="dxa"/>
            <w:gridSpan w:val="3"/>
            <w:vAlign w:val="top"/>
          </w:tcPr>
          <w:p w14:paraId="4B7FEA40">
            <w:pPr>
              <w:rPr>
                <w:rFonts w:ascii="Arial"/>
                <w:sz w:val="21"/>
              </w:rPr>
            </w:pPr>
          </w:p>
        </w:tc>
        <w:tc>
          <w:tcPr>
            <w:tcW w:w="436" w:type="dxa"/>
            <w:gridSpan w:val="2"/>
            <w:vAlign w:val="top"/>
          </w:tcPr>
          <w:p w14:paraId="776BB341">
            <w:pPr>
              <w:rPr>
                <w:rFonts w:ascii="Arial"/>
                <w:sz w:val="21"/>
              </w:rPr>
            </w:pPr>
          </w:p>
        </w:tc>
        <w:tc>
          <w:tcPr>
            <w:tcW w:w="436" w:type="dxa"/>
            <w:gridSpan w:val="2"/>
            <w:vAlign w:val="top"/>
          </w:tcPr>
          <w:p w14:paraId="4D53F921">
            <w:pPr>
              <w:rPr>
                <w:rFonts w:ascii="Arial"/>
                <w:sz w:val="21"/>
              </w:rPr>
            </w:pPr>
          </w:p>
        </w:tc>
        <w:tc>
          <w:tcPr>
            <w:tcW w:w="433" w:type="dxa"/>
            <w:gridSpan w:val="2"/>
            <w:vAlign w:val="top"/>
          </w:tcPr>
          <w:p w14:paraId="2BEB2AAD">
            <w:pPr>
              <w:rPr>
                <w:rFonts w:ascii="Arial"/>
                <w:sz w:val="21"/>
              </w:rPr>
            </w:pPr>
          </w:p>
        </w:tc>
        <w:tc>
          <w:tcPr>
            <w:tcW w:w="434" w:type="dxa"/>
            <w:gridSpan w:val="3"/>
            <w:vAlign w:val="top"/>
          </w:tcPr>
          <w:p w14:paraId="6418AF12">
            <w:pPr>
              <w:rPr>
                <w:rFonts w:ascii="Arial"/>
                <w:sz w:val="21"/>
              </w:rPr>
            </w:pPr>
          </w:p>
        </w:tc>
        <w:tc>
          <w:tcPr>
            <w:tcW w:w="892" w:type="dxa"/>
            <w:gridSpan w:val="2"/>
            <w:vAlign w:val="top"/>
          </w:tcPr>
          <w:p w14:paraId="53059BE7">
            <w:pPr>
              <w:rPr>
                <w:rFonts w:ascii="Arial"/>
                <w:sz w:val="21"/>
              </w:rPr>
            </w:pPr>
          </w:p>
        </w:tc>
        <w:tc>
          <w:tcPr>
            <w:tcW w:w="2732" w:type="dxa"/>
            <w:gridSpan w:val="3"/>
            <w:vMerge w:val="continue"/>
            <w:tcBorders>
              <w:top w:val="nil"/>
            </w:tcBorders>
            <w:vAlign w:val="top"/>
          </w:tcPr>
          <w:p w14:paraId="08132AE2">
            <w:pPr>
              <w:rPr>
                <w:rFonts w:ascii="Arial"/>
                <w:sz w:val="21"/>
              </w:rPr>
            </w:pPr>
          </w:p>
        </w:tc>
      </w:tr>
      <w:tr w14:paraId="114E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4AA56450">
            <w:pPr>
              <w:rPr>
                <w:rFonts w:ascii="Arial"/>
                <w:sz w:val="21"/>
              </w:rPr>
            </w:pPr>
          </w:p>
        </w:tc>
        <w:tc>
          <w:tcPr>
            <w:tcW w:w="357" w:type="dxa"/>
            <w:vMerge w:val="restart"/>
            <w:tcBorders>
              <w:bottom w:val="nil"/>
            </w:tcBorders>
            <w:vAlign w:val="top"/>
          </w:tcPr>
          <w:p w14:paraId="5737DEF8">
            <w:pPr>
              <w:spacing w:line="256" w:lineRule="auto"/>
              <w:rPr>
                <w:rFonts w:ascii="Arial"/>
                <w:sz w:val="21"/>
              </w:rPr>
            </w:pPr>
          </w:p>
          <w:p w14:paraId="33F5A49B">
            <w:pPr>
              <w:spacing w:line="256" w:lineRule="auto"/>
              <w:rPr>
                <w:rFonts w:ascii="Arial"/>
                <w:sz w:val="21"/>
              </w:rPr>
            </w:pPr>
          </w:p>
          <w:p w14:paraId="6489F3B5">
            <w:pPr>
              <w:spacing w:line="256" w:lineRule="auto"/>
              <w:rPr>
                <w:rFonts w:ascii="Arial"/>
                <w:sz w:val="21"/>
              </w:rPr>
            </w:pPr>
          </w:p>
          <w:p w14:paraId="653CFB73">
            <w:pPr>
              <w:spacing w:line="256" w:lineRule="auto"/>
              <w:rPr>
                <w:rFonts w:ascii="Arial"/>
                <w:sz w:val="21"/>
              </w:rPr>
            </w:pPr>
          </w:p>
          <w:p w14:paraId="1CDD62E2">
            <w:pPr>
              <w:spacing w:line="256" w:lineRule="auto"/>
              <w:rPr>
                <w:rFonts w:ascii="Arial"/>
                <w:sz w:val="21"/>
              </w:rPr>
            </w:pPr>
          </w:p>
          <w:p w14:paraId="4C31BBE6">
            <w:pPr>
              <w:spacing w:before="65" w:line="294" w:lineRule="auto"/>
              <w:ind w:left="31" w:right="118" w:firstLine="3"/>
              <w:jc w:val="both"/>
              <w:rPr>
                <w:rFonts w:ascii="宋体" w:hAnsi="宋体" w:eastAsia="宋体" w:cs="宋体"/>
                <w:sz w:val="20"/>
                <w:szCs w:val="20"/>
              </w:rPr>
            </w:pPr>
            <w:r>
              <w:rPr>
                <w:rFonts w:ascii="宋体" w:hAnsi="宋体" w:eastAsia="宋体" w:cs="宋体"/>
                <w:spacing w:val="-2"/>
                <w:sz w:val="20"/>
                <w:szCs w:val="20"/>
              </w:rPr>
              <w:t>混</w:t>
            </w:r>
            <w:r>
              <w:rPr>
                <w:rFonts w:ascii="宋体" w:hAnsi="宋体" w:eastAsia="宋体" w:cs="宋体"/>
                <w:spacing w:val="1"/>
                <w:sz w:val="20"/>
                <w:szCs w:val="20"/>
              </w:rPr>
              <w:t>凝土30</w:t>
            </w:r>
          </w:p>
        </w:tc>
        <w:tc>
          <w:tcPr>
            <w:tcW w:w="2705" w:type="dxa"/>
            <w:gridSpan w:val="4"/>
            <w:vAlign w:val="top"/>
          </w:tcPr>
          <w:p w14:paraId="780114EA">
            <w:pPr>
              <w:spacing w:before="53" w:line="228" w:lineRule="auto"/>
              <w:ind w:left="33"/>
              <w:rPr>
                <w:rFonts w:ascii="宋体" w:hAnsi="宋体" w:eastAsia="宋体" w:cs="宋体"/>
                <w:sz w:val="20"/>
                <w:szCs w:val="20"/>
              </w:rPr>
            </w:pPr>
            <w:r>
              <w:rPr>
                <w:rFonts w:ascii="宋体" w:hAnsi="宋体" w:eastAsia="宋体" w:cs="宋体"/>
                <w:spacing w:val="7"/>
                <w:sz w:val="20"/>
                <w:szCs w:val="20"/>
              </w:rPr>
              <w:t>质量记录</w:t>
            </w:r>
          </w:p>
        </w:tc>
        <w:tc>
          <w:tcPr>
            <w:tcW w:w="501" w:type="dxa"/>
            <w:gridSpan w:val="2"/>
            <w:vAlign w:val="top"/>
          </w:tcPr>
          <w:p w14:paraId="68281DE2">
            <w:pPr>
              <w:spacing w:before="53" w:line="234" w:lineRule="auto"/>
              <w:ind w:left="206"/>
              <w:rPr>
                <w:rFonts w:ascii="宋体" w:hAnsi="宋体" w:eastAsia="宋体" w:cs="宋体"/>
                <w:sz w:val="20"/>
                <w:szCs w:val="20"/>
              </w:rPr>
            </w:pPr>
            <w:r>
              <w:rPr>
                <w:rFonts w:ascii="宋体" w:hAnsi="宋体" w:eastAsia="宋体" w:cs="宋体"/>
                <w:sz w:val="20"/>
                <w:szCs w:val="20"/>
              </w:rPr>
              <w:t>5</w:t>
            </w:r>
          </w:p>
        </w:tc>
        <w:tc>
          <w:tcPr>
            <w:tcW w:w="484" w:type="dxa"/>
            <w:gridSpan w:val="3"/>
            <w:vAlign w:val="top"/>
          </w:tcPr>
          <w:p w14:paraId="69EC61B0">
            <w:pPr>
              <w:rPr>
                <w:rFonts w:ascii="Arial"/>
                <w:sz w:val="21"/>
              </w:rPr>
            </w:pPr>
          </w:p>
        </w:tc>
        <w:tc>
          <w:tcPr>
            <w:tcW w:w="436" w:type="dxa"/>
            <w:gridSpan w:val="2"/>
            <w:vAlign w:val="top"/>
          </w:tcPr>
          <w:p w14:paraId="5548F60E">
            <w:pPr>
              <w:rPr>
                <w:rFonts w:ascii="Arial"/>
                <w:sz w:val="21"/>
              </w:rPr>
            </w:pPr>
          </w:p>
        </w:tc>
        <w:tc>
          <w:tcPr>
            <w:tcW w:w="436" w:type="dxa"/>
            <w:gridSpan w:val="2"/>
            <w:vAlign w:val="top"/>
          </w:tcPr>
          <w:p w14:paraId="1495C4AA">
            <w:pPr>
              <w:rPr>
                <w:rFonts w:ascii="Arial"/>
                <w:sz w:val="21"/>
              </w:rPr>
            </w:pPr>
          </w:p>
        </w:tc>
        <w:tc>
          <w:tcPr>
            <w:tcW w:w="433" w:type="dxa"/>
            <w:gridSpan w:val="2"/>
            <w:vAlign w:val="top"/>
          </w:tcPr>
          <w:p w14:paraId="613AD3B9">
            <w:pPr>
              <w:rPr>
                <w:rFonts w:ascii="Arial"/>
                <w:sz w:val="21"/>
              </w:rPr>
            </w:pPr>
          </w:p>
        </w:tc>
        <w:tc>
          <w:tcPr>
            <w:tcW w:w="434" w:type="dxa"/>
            <w:gridSpan w:val="3"/>
            <w:vAlign w:val="top"/>
          </w:tcPr>
          <w:p w14:paraId="69BA8476">
            <w:pPr>
              <w:rPr>
                <w:rFonts w:ascii="Arial"/>
                <w:sz w:val="21"/>
              </w:rPr>
            </w:pPr>
          </w:p>
        </w:tc>
        <w:tc>
          <w:tcPr>
            <w:tcW w:w="892" w:type="dxa"/>
            <w:gridSpan w:val="2"/>
            <w:vAlign w:val="top"/>
          </w:tcPr>
          <w:p w14:paraId="0EB9AE42">
            <w:pPr>
              <w:rPr>
                <w:rFonts w:ascii="Arial"/>
                <w:sz w:val="21"/>
              </w:rPr>
            </w:pPr>
          </w:p>
        </w:tc>
        <w:tc>
          <w:tcPr>
            <w:tcW w:w="2732" w:type="dxa"/>
            <w:gridSpan w:val="3"/>
            <w:vMerge w:val="restart"/>
            <w:tcBorders>
              <w:bottom w:val="nil"/>
            </w:tcBorders>
            <w:vAlign w:val="top"/>
          </w:tcPr>
          <w:p w14:paraId="75C0B759">
            <w:pPr>
              <w:rPr>
                <w:rFonts w:ascii="Arial"/>
                <w:sz w:val="21"/>
              </w:rPr>
            </w:pPr>
          </w:p>
        </w:tc>
      </w:tr>
      <w:tr w14:paraId="6EBE3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389" w:type="dxa"/>
            <w:vMerge w:val="continue"/>
            <w:tcBorders>
              <w:top w:val="nil"/>
              <w:bottom w:val="nil"/>
            </w:tcBorders>
            <w:vAlign w:val="top"/>
          </w:tcPr>
          <w:p w14:paraId="1B85CE06">
            <w:pPr>
              <w:rPr>
                <w:rFonts w:ascii="Arial"/>
                <w:sz w:val="21"/>
              </w:rPr>
            </w:pPr>
          </w:p>
        </w:tc>
        <w:tc>
          <w:tcPr>
            <w:tcW w:w="357" w:type="dxa"/>
            <w:vMerge w:val="continue"/>
            <w:tcBorders>
              <w:top w:val="nil"/>
              <w:bottom w:val="nil"/>
            </w:tcBorders>
            <w:vAlign w:val="top"/>
          </w:tcPr>
          <w:p w14:paraId="58FCEB3D">
            <w:pPr>
              <w:rPr>
                <w:rFonts w:ascii="Arial"/>
                <w:sz w:val="21"/>
              </w:rPr>
            </w:pPr>
          </w:p>
        </w:tc>
        <w:tc>
          <w:tcPr>
            <w:tcW w:w="2705" w:type="dxa"/>
            <w:gridSpan w:val="4"/>
            <w:vAlign w:val="top"/>
          </w:tcPr>
          <w:p w14:paraId="41E40EDF">
            <w:pPr>
              <w:spacing w:before="55" w:line="228" w:lineRule="auto"/>
              <w:jc w:val="right"/>
              <w:rPr>
                <w:rFonts w:ascii="宋体" w:hAnsi="宋体" w:eastAsia="宋体" w:cs="宋体"/>
                <w:sz w:val="18"/>
                <w:szCs w:val="18"/>
              </w:rPr>
            </w:pPr>
            <w:r>
              <w:rPr>
                <w:rFonts w:ascii="宋体" w:hAnsi="宋体" w:eastAsia="宋体" w:cs="宋体"/>
                <w:sz w:val="20"/>
                <w:szCs w:val="20"/>
              </w:rPr>
              <w:t>结构实体砼强度</w:t>
            </w:r>
            <w:r>
              <w:rPr>
                <w:rFonts w:ascii="宋体" w:hAnsi="宋体" w:eastAsia="宋体" w:cs="宋体"/>
                <w:sz w:val="18"/>
                <w:szCs w:val="18"/>
              </w:rPr>
              <w:t>（同条件养护）</w:t>
            </w:r>
          </w:p>
        </w:tc>
        <w:tc>
          <w:tcPr>
            <w:tcW w:w="501" w:type="dxa"/>
            <w:gridSpan w:val="2"/>
            <w:vAlign w:val="top"/>
          </w:tcPr>
          <w:p w14:paraId="2151387F">
            <w:pPr>
              <w:spacing w:before="55" w:line="232" w:lineRule="auto"/>
              <w:ind w:left="206"/>
              <w:rPr>
                <w:rFonts w:ascii="宋体" w:hAnsi="宋体" w:eastAsia="宋体" w:cs="宋体"/>
                <w:sz w:val="20"/>
                <w:szCs w:val="20"/>
              </w:rPr>
            </w:pPr>
            <w:r>
              <w:rPr>
                <w:rFonts w:ascii="宋体" w:hAnsi="宋体" w:eastAsia="宋体" w:cs="宋体"/>
                <w:sz w:val="20"/>
                <w:szCs w:val="20"/>
              </w:rPr>
              <w:t>3</w:t>
            </w:r>
          </w:p>
        </w:tc>
        <w:tc>
          <w:tcPr>
            <w:tcW w:w="484" w:type="dxa"/>
            <w:gridSpan w:val="3"/>
            <w:vAlign w:val="top"/>
          </w:tcPr>
          <w:p w14:paraId="1A5DEA4D">
            <w:pPr>
              <w:rPr>
                <w:rFonts w:ascii="Arial"/>
                <w:sz w:val="21"/>
              </w:rPr>
            </w:pPr>
          </w:p>
        </w:tc>
        <w:tc>
          <w:tcPr>
            <w:tcW w:w="436" w:type="dxa"/>
            <w:gridSpan w:val="2"/>
            <w:vAlign w:val="top"/>
          </w:tcPr>
          <w:p w14:paraId="53BBD8CD">
            <w:pPr>
              <w:rPr>
                <w:rFonts w:ascii="Arial"/>
                <w:sz w:val="21"/>
              </w:rPr>
            </w:pPr>
          </w:p>
        </w:tc>
        <w:tc>
          <w:tcPr>
            <w:tcW w:w="436" w:type="dxa"/>
            <w:gridSpan w:val="2"/>
            <w:vAlign w:val="top"/>
          </w:tcPr>
          <w:p w14:paraId="2DBA79A6">
            <w:pPr>
              <w:rPr>
                <w:rFonts w:ascii="Arial"/>
                <w:sz w:val="21"/>
              </w:rPr>
            </w:pPr>
          </w:p>
        </w:tc>
        <w:tc>
          <w:tcPr>
            <w:tcW w:w="433" w:type="dxa"/>
            <w:gridSpan w:val="2"/>
            <w:vAlign w:val="top"/>
          </w:tcPr>
          <w:p w14:paraId="7B593132">
            <w:pPr>
              <w:rPr>
                <w:rFonts w:ascii="Arial"/>
                <w:sz w:val="21"/>
              </w:rPr>
            </w:pPr>
          </w:p>
        </w:tc>
        <w:tc>
          <w:tcPr>
            <w:tcW w:w="434" w:type="dxa"/>
            <w:gridSpan w:val="3"/>
            <w:vAlign w:val="top"/>
          </w:tcPr>
          <w:p w14:paraId="0BE61D65">
            <w:pPr>
              <w:rPr>
                <w:rFonts w:ascii="Arial"/>
                <w:sz w:val="21"/>
              </w:rPr>
            </w:pPr>
          </w:p>
        </w:tc>
        <w:tc>
          <w:tcPr>
            <w:tcW w:w="892" w:type="dxa"/>
            <w:gridSpan w:val="2"/>
            <w:vAlign w:val="top"/>
          </w:tcPr>
          <w:p w14:paraId="3DE3FAEB">
            <w:pPr>
              <w:rPr>
                <w:rFonts w:ascii="Arial"/>
                <w:sz w:val="21"/>
              </w:rPr>
            </w:pPr>
          </w:p>
        </w:tc>
        <w:tc>
          <w:tcPr>
            <w:tcW w:w="2732" w:type="dxa"/>
            <w:gridSpan w:val="3"/>
            <w:vMerge w:val="continue"/>
            <w:tcBorders>
              <w:top w:val="nil"/>
              <w:bottom w:val="nil"/>
            </w:tcBorders>
            <w:vAlign w:val="top"/>
          </w:tcPr>
          <w:p w14:paraId="5D33AC53">
            <w:pPr>
              <w:rPr>
                <w:rFonts w:ascii="Arial"/>
                <w:sz w:val="21"/>
              </w:rPr>
            </w:pPr>
          </w:p>
        </w:tc>
      </w:tr>
      <w:tr w14:paraId="0444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72C8F6C2">
            <w:pPr>
              <w:rPr>
                <w:rFonts w:ascii="Arial"/>
                <w:sz w:val="21"/>
              </w:rPr>
            </w:pPr>
          </w:p>
        </w:tc>
        <w:tc>
          <w:tcPr>
            <w:tcW w:w="357" w:type="dxa"/>
            <w:vMerge w:val="continue"/>
            <w:tcBorders>
              <w:top w:val="nil"/>
              <w:bottom w:val="nil"/>
            </w:tcBorders>
            <w:vAlign w:val="top"/>
          </w:tcPr>
          <w:p w14:paraId="04AA63C1">
            <w:pPr>
              <w:rPr>
                <w:rFonts w:ascii="Arial"/>
                <w:sz w:val="21"/>
              </w:rPr>
            </w:pPr>
          </w:p>
        </w:tc>
        <w:tc>
          <w:tcPr>
            <w:tcW w:w="2705" w:type="dxa"/>
            <w:gridSpan w:val="4"/>
            <w:vAlign w:val="top"/>
          </w:tcPr>
          <w:p w14:paraId="5F0BB4A6">
            <w:pPr>
              <w:spacing w:before="54" w:line="227" w:lineRule="auto"/>
              <w:ind w:left="32"/>
              <w:rPr>
                <w:rFonts w:ascii="宋体" w:hAnsi="宋体" w:eastAsia="宋体" w:cs="宋体"/>
                <w:sz w:val="20"/>
                <w:szCs w:val="20"/>
              </w:rPr>
            </w:pPr>
            <w:r>
              <w:rPr>
                <w:rFonts w:ascii="宋体" w:hAnsi="宋体" w:eastAsia="宋体" w:cs="宋体"/>
                <w:spacing w:val="8"/>
                <w:sz w:val="20"/>
                <w:szCs w:val="20"/>
              </w:rPr>
              <w:t>轴线位置，墙、柱、梁  8</w:t>
            </w:r>
          </w:p>
        </w:tc>
        <w:tc>
          <w:tcPr>
            <w:tcW w:w="501" w:type="dxa"/>
            <w:gridSpan w:val="2"/>
            <w:vAlign w:val="top"/>
          </w:tcPr>
          <w:p w14:paraId="741C0EC9">
            <w:pPr>
              <w:spacing w:before="54" w:line="233" w:lineRule="auto"/>
              <w:ind w:left="205"/>
              <w:rPr>
                <w:rFonts w:ascii="宋体" w:hAnsi="宋体" w:eastAsia="宋体" w:cs="宋体"/>
                <w:sz w:val="20"/>
                <w:szCs w:val="20"/>
              </w:rPr>
            </w:pPr>
            <w:r>
              <w:rPr>
                <w:rFonts w:ascii="宋体" w:hAnsi="宋体" w:eastAsia="宋体" w:cs="宋体"/>
                <w:sz w:val="20"/>
                <w:szCs w:val="20"/>
              </w:rPr>
              <w:t>2</w:t>
            </w:r>
          </w:p>
        </w:tc>
        <w:tc>
          <w:tcPr>
            <w:tcW w:w="484" w:type="dxa"/>
            <w:gridSpan w:val="3"/>
            <w:vAlign w:val="top"/>
          </w:tcPr>
          <w:p w14:paraId="4A27B14D">
            <w:pPr>
              <w:rPr>
                <w:rFonts w:ascii="Arial"/>
                <w:sz w:val="21"/>
              </w:rPr>
            </w:pPr>
          </w:p>
        </w:tc>
        <w:tc>
          <w:tcPr>
            <w:tcW w:w="436" w:type="dxa"/>
            <w:gridSpan w:val="2"/>
            <w:vAlign w:val="top"/>
          </w:tcPr>
          <w:p w14:paraId="6FFDD2BF">
            <w:pPr>
              <w:rPr>
                <w:rFonts w:ascii="Arial"/>
                <w:sz w:val="21"/>
              </w:rPr>
            </w:pPr>
          </w:p>
        </w:tc>
        <w:tc>
          <w:tcPr>
            <w:tcW w:w="436" w:type="dxa"/>
            <w:gridSpan w:val="2"/>
            <w:vAlign w:val="top"/>
          </w:tcPr>
          <w:p w14:paraId="77618CB2">
            <w:pPr>
              <w:rPr>
                <w:rFonts w:ascii="Arial"/>
                <w:sz w:val="21"/>
              </w:rPr>
            </w:pPr>
          </w:p>
        </w:tc>
        <w:tc>
          <w:tcPr>
            <w:tcW w:w="433" w:type="dxa"/>
            <w:gridSpan w:val="2"/>
            <w:vAlign w:val="top"/>
          </w:tcPr>
          <w:p w14:paraId="426D9281">
            <w:pPr>
              <w:rPr>
                <w:rFonts w:ascii="Arial"/>
                <w:sz w:val="21"/>
              </w:rPr>
            </w:pPr>
          </w:p>
        </w:tc>
        <w:tc>
          <w:tcPr>
            <w:tcW w:w="434" w:type="dxa"/>
            <w:gridSpan w:val="3"/>
            <w:vAlign w:val="top"/>
          </w:tcPr>
          <w:p w14:paraId="25DE01C9">
            <w:pPr>
              <w:rPr>
                <w:rFonts w:ascii="Arial"/>
                <w:sz w:val="21"/>
              </w:rPr>
            </w:pPr>
          </w:p>
        </w:tc>
        <w:tc>
          <w:tcPr>
            <w:tcW w:w="892" w:type="dxa"/>
            <w:gridSpan w:val="2"/>
            <w:vAlign w:val="top"/>
          </w:tcPr>
          <w:p w14:paraId="482EC4C6">
            <w:pPr>
              <w:rPr>
                <w:rFonts w:ascii="Arial"/>
                <w:sz w:val="21"/>
              </w:rPr>
            </w:pPr>
          </w:p>
        </w:tc>
        <w:tc>
          <w:tcPr>
            <w:tcW w:w="2732" w:type="dxa"/>
            <w:gridSpan w:val="3"/>
            <w:vMerge w:val="continue"/>
            <w:tcBorders>
              <w:top w:val="nil"/>
              <w:bottom w:val="nil"/>
            </w:tcBorders>
            <w:vAlign w:val="top"/>
          </w:tcPr>
          <w:p w14:paraId="5CD72453">
            <w:pPr>
              <w:rPr>
                <w:rFonts w:ascii="Arial"/>
                <w:sz w:val="21"/>
              </w:rPr>
            </w:pPr>
          </w:p>
        </w:tc>
      </w:tr>
      <w:tr w14:paraId="18693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1D94F1FD">
            <w:pPr>
              <w:rPr>
                <w:rFonts w:ascii="Arial"/>
                <w:sz w:val="21"/>
              </w:rPr>
            </w:pPr>
          </w:p>
        </w:tc>
        <w:tc>
          <w:tcPr>
            <w:tcW w:w="357" w:type="dxa"/>
            <w:vMerge w:val="continue"/>
            <w:tcBorders>
              <w:top w:val="nil"/>
              <w:bottom w:val="nil"/>
            </w:tcBorders>
            <w:vAlign w:val="top"/>
          </w:tcPr>
          <w:p w14:paraId="1170454A">
            <w:pPr>
              <w:rPr>
                <w:rFonts w:ascii="Arial"/>
                <w:sz w:val="21"/>
              </w:rPr>
            </w:pPr>
          </w:p>
        </w:tc>
        <w:tc>
          <w:tcPr>
            <w:tcW w:w="2705" w:type="dxa"/>
            <w:gridSpan w:val="4"/>
            <w:vAlign w:val="top"/>
          </w:tcPr>
          <w:p w14:paraId="3B6631F2">
            <w:pPr>
              <w:spacing w:before="54" w:line="228" w:lineRule="auto"/>
              <w:ind w:left="33"/>
              <w:rPr>
                <w:rFonts w:ascii="宋体" w:hAnsi="宋体" w:eastAsia="宋体" w:cs="宋体"/>
                <w:sz w:val="20"/>
                <w:szCs w:val="20"/>
              </w:rPr>
            </w:pPr>
            <w:r>
              <w:rPr>
                <w:rFonts w:ascii="宋体" w:hAnsi="宋体" w:eastAsia="宋体" w:cs="宋体"/>
                <w:spacing w:val="4"/>
                <w:sz w:val="20"/>
                <w:szCs w:val="20"/>
              </w:rPr>
              <w:t>标高</w:t>
            </w:r>
            <w:r>
              <w:rPr>
                <w:rFonts w:ascii="宋体" w:hAnsi="宋体" w:eastAsia="宋体" w:cs="宋体"/>
                <w:spacing w:val="-52"/>
                <w:sz w:val="20"/>
                <w:szCs w:val="20"/>
              </w:rPr>
              <w:t xml:space="preserve"> </w:t>
            </w:r>
            <w:r>
              <w:rPr>
                <w:rFonts w:ascii="宋体" w:hAnsi="宋体" w:eastAsia="宋体" w:cs="宋体"/>
                <w:spacing w:val="4"/>
                <w:sz w:val="20"/>
                <w:szCs w:val="20"/>
              </w:rPr>
              <w:t>:层高±10、 全高±30</w:t>
            </w:r>
          </w:p>
        </w:tc>
        <w:tc>
          <w:tcPr>
            <w:tcW w:w="501" w:type="dxa"/>
            <w:gridSpan w:val="2"/>
            <w:vAlign w:val="top"/>
          </w:tcPr>
          <w:p w14:paraId="1CAA683A">
            <w:pPr>
              <w:spacing w:before="54" w:line="233" w:lineRule="auto"/>
              <w:ind w:left="205"/>
              <w:rPr>
                <w:rFonts w:ascii="宋体" w:hAnsi="宋体" w:eastAsia="宋体" w:cs="宋体"/>
                <w:sz w:val="20"/>
                <w:szCs w:val="20"/>
              </w:rPr>
            </w:pPr>
            <w:r>
              <w:rPr>
                <w:rFonts w:ascii="宋体" w:hAnsi="宋体" w:eastAsia="宋体" w:cs="宋体"/>
                <w:sz w:val="20"/>
                <w:szCs w:val="20"/>
              </w:rPr>
              <w:t>2</w:t>
            </w:r>
          </w:p>
        </w:tc>
        <w:tc>
          <w:tcPr>
            <w:tcW w:w="484" w:type="dxa"/>
            <w:gridSpan w:val="3"/>
            <w:vAlign w:val="top"/>
          </w:tcPr>
          <w:p w14:paraId="76F75B8C">
            <w:pPr>
              <w:rPr>
                <w:rFonts w:ascii="Arial"/>
                <w:sz w:val="21"/>
              </w:rPr>
            </w:pPr>
          </w:p>
        </w:tc>
        <w:tc>
          <w:tcPr>
            <w:tcW w:w="436" w:type="dxa"/>
            <w:gridSpan w:val="2"/>
            <w:vAlign w:val="top"/>
          </w:tcPr>
          <w:p w14:paraId="0E174173">
            <w:pPr>
              <w:rPr>
                <w:rFonts w:ascii="Arial"/>
                <w:sz w:val="21"/>
              </w:rPr>
            </w:pPr>
          </w:p>
        </w:tc>
        <w:tc>
          <w:tcPr>
            <w:tcW w:w="436" w:type="dxa"/>
            <w:gridSpan w:val="2"/>
            <w:vAlign w:val="top"/>
          </w:tcPr>
          <w:p w14:paraId="65CEAF2A">
            <w:pPr>
              <w:rPr>
                <w:rFonts w:ascii="Arial"/>
                <w:sz w:val="21"/>
              </w:rPr>
            </w:pPr>
          </w:p>
        </w:tc>
        <w:tc>
          <w:tcPr>
            <w:tcW w:w="433" w:type="dxa"/>
            <w:gridSpan w:val="2"/>
            <w:vAlign w:val="top"/>
          </w:tcPr>
          <w:p w14:paraId="645A12F2">
            <w:pPr>
              <w:rPr>
                <w:rFonts w:ascii="Arial"/>
                <w:sz w:val="21"/>
              </w:rPr>
            </w:pPr>
          </w:p>
        </w:tc>
        <w:tc>
          <w:tcPr>
            <w:tcW w:w="434" w:type="dxa"/>
            <w:gridSpan w:val="3"/>
            <w:vAlign w:val="top"/>
          </w:tcPr>
          <w:p w14:paraId="74D0B7A8">
            <w:pPr>
              <w:rPr>
                <w:rFonts w:ascii="Arial"/>
                <w:sz w:val="21"/>
              </w:rPr>
            </w:pPr>
          </w:p>
        </w:tc>
        <w:tc>
          <w:tcPr>
            <w:tcW w:w="892" w:type="dxa"/>
            <w:gridSpan w:val="2"/>
            <w:vAlign w:val="top"/>
          </w:tcPr>
          <w:p w14:paraId="284BD18C">
            <w:pPr>
              <w:rPr>
                <w:rFonts w:ascii="Arial"/>
                <w:sz w:val="21"/>
              </w:rPr>
            </w:pPr>
          </w:p>
        </w:tc>
        <w:tc>
          <w:tcPr>
            <w:tcW w:w="2732" w:type="dxa"/>
            <w:gridSpan w:val="3"/>
            <w:vMerge w:val="continue"/>
            <w:tcBorders>
              <w:top w:val="nil"/>
              <w:bottom w:val="nil"/>
            </w:tcBorders>
            <w:vAlign w:val="top"/>
          </w:tcPr>
          <w:p w14:paraId="40F56AF9">
            <w:pPr>
              <w:rPr>
                <w:rFonts w:ascii="Arial"/>
                <w:sz w:val="21"/>
              </w:rPr>
            </w:pPr>
          </w:p>
        </w:tc>
      </w:tr>
      <w:tr w14:paraId="128A8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9" w:type="dxa"/>
            <w:vMerge w:val="continue"/>
            <w:tcBorders>
              <w:top w:val="nil"/>
              <w:bottom w:val="nil"/>
            </w:tcBorders>
            <w:vAlign w:val="top"/>
          </w:tcPr>
          <w:p w14:paraId="1926F5F8">
            <w:pPr>
              <w:rPr>
                <w:rFonts w:ascii="Arial"/>
                <w:sz w:val="21"/>
              </w:rPr>
            </w:pPr>
          </w:p>
        </w:tc>
        <w:tc>
          <w:tcPr>
            <w:tcW w:w="357" w:type="dxa"/>
            <w:vMerge w:val="continue"/>
            <w:tcBorders>
              <w:top w:val="nil"/>
              <w:bottom w:val="nil"/>
            </w:tcBorders>
            <w:vAlign w:val="top"/>
          </w:tcPr>
          <w:p w14:paraId="1DADEC37">
            <w:pPr>
              <w:rPr>
                <w:rFonts w:ascii="Arial"/>
                <w:sz w:val="21"/>
              </w:rPr>
            </w:pPr>
          </w:p>
        </w:tc>
        <w:tc>
          <w:tcPr>
            <w:tcW w:w="2705" w:type="dxa"/>
            <w:gridSpan w:val="4"/>
            <w:vAlign w:val="top"/>
          </w:tcPr>
          <w:p w14:paraId="145FE9E7">
            <w:pPr>
              <w:spacing w:before="54" w:line="228" w:lineRule="auto"/>
              <w:ind w:left="34"/>
              <w:rPr>
                <w:rFonts w:ascii="宋体" w:hAnsi="宋体" w:eastAsia="宋体" w:cs="宋体"/>
                <w:sz w:val="20"/>
                <w:szCs w:val="20"/>
              </w:rPr>
            </w:pPr>
            <w:r>
              <w:rPr>
                <w:rFonts w:ascii="宋体" w:hAnsi="宋体" w:eastAsia="宋体" w:cs="宋体"/>
                <w:spacing w:val="9"/>
                <w:sz w:val="20"/>
                <w:szCs w:val="20"/>
              </w:rPr>
              <w:t>现浇混凝土外观质量缺陷</w:t>
            </w:r>
          </w:p>
        </w:tc>
        <w:tc>
          <w:tcPr>
            <w:tcW w:w="501" w:type="dxa"/>
            <w:gridSpan w:val="2"/>
            <w:vAlign w:val="top"/>
          </w:tcPr>
          <w:p w14:paraId="756502B4">
            <w:pPr>
              <w:spacing w:before="54" w:line="233" w:lineRule="auto"/>
              <w:ind w:left="203"/>
              <w:rPr>
                <w:rFonts w:ascii="宋体" w:hAnsi="宋体" w:eastAsia="宋体" w:cs="宋体"/>
                <w:sz w:val="20"/>
                <w:szCs w:val="20"/>
              </w:rPr>
            </w:pPr>
            <w:r>
              <w:rPr>
                <w:rFonts w:ascii="宋体" w:hAnsi="宋体" w:eastAsia="宋体" w:cs="宋体"/>
                <w:sz w:val="20"/>
                <w:szCs w:val="20"/>
              </w:rPr>
              <w:t>8</w:t>
            </w:r>
          </w:p>
        </w:tc>
        <w:tc>
          <w:tcPr>
            <w:tcW w:w="484" w:type="dxa"/>
            <w:gridSpan w:val="3"/>
            <w:vAlign w:val="top"/>
          </w:tcPr>
          <w:p w14:paraId="3968EA9D">
            <w:pPr>
              <w:rPr>
                <w:rFonts w:ascii="Arial"/>
                <w:sz w:val="21"/>
              </w:rPr>
            </w:pPr>
          </w:p>
        </w:tc>
        <w:tc>
          <w:tcPr>
            <w:tcW w:w="436" w:type="dxa"/>
            <w:gridSpan w:val="2"/>
            <w:vAlign w:val="top"/>
          </w:tcPr>
          <w:p w14:paraId="7925D9E7">
            <w:pPr>
              <w:rPr>
                <w:rFonts w:ascii="Arial"/>
                <w:sz w:val="21"/>
              </w:rPr>
            </w:pPr>
          </w:p>
        </w:tc>
        <w:tc>
          <w:tcPr>
            <w:tcW w:w="436" w:type="dxa"/>
            <w:gridSpan w:val="2"/>
            <w:vAlign w:val="top"/>
          </w:tcPr>
          <w:p w14:paraId="3D214F37">
            <w:pPr>
              <w:rPr>
                <w:rFonts w:ascii="Arial"/>
                <w:sz w:val="21"/>
              </w:rPr>
            </w:pPr>
          </w:p>
        </w:tc>
        <w:tc>
          <w:tcPr>
            <w:tcW w:w="433" w:type="dxa"/>
            <w:gridSpan w:val="2"/>
            <w:vAlign w:val="top"/>
          </w:tcPr>
          <w:p w14:paraId="03038721">
            <w:pPr>
              <w:rPr>
                <w:rFonts w:ascii="Arial"/>
                <w:sz w:val="21"/>
              </w:rPr>
            </w:pPr>
          </w:p>
        </w:tc>
        <w:tc>
          <w:tcPr>
            <w:tcW w:w="434" w:type="dxa"/>
            <w:gridSpan w:val="3"/>
            <w:vAlign w:val="top"/>
          </w:tcPr>
          <w:p w14:paraId="2D9B7D32">
            <w:pPr>
              <w:rPr>
                <w:rFonts w:ascii="Arial"/>
                <w:sz w:val="21"/>
              </w:rPr>
            </w:pPr>
          </w:p>
        </w:tc>
        <w:tc>
          <w:tcPr>
            <w:tcW w:w="892" w:type="dxa"/>
            <w:gridSpan w:val="2"/>
            <w:vAlign w:val="top"/>
          </w:tcPr>
          <w:p w14:paraId="1852A155">
            <w:pPr>
              <w:rPr>
                <w:rFonts w:ascii="Arial"/>
                <w:sz w:val="21"/>
              </w:rPr>
            </w:pPr>
          </w:p>
        </w:tc>
        <w:tc>
          <w:tcPr>
            <w:tcW w:w="2732" w:type="dxa"/>
            <w:gridSpan w:val="3"/>
            <w:vMerge w:val="continue"/>
            <w:tcBorders>
              <w:top w:val="nil"/>
              <w:bottom w:val="nil"/>
            </w:tcBorders>
            <w:vAlign w:val="top"/>
          </w:tcPr>
          <w:p w14:paraId="342E3452">
            <w:pPr>
              <w:rPr>
                <w:rFonts w:ascii="Arial"/>
                <w:sz w:val="21"/>
              </w:rPr>
            </w:pPr>
          </w:p>
        </w:tc>
      </w:tr>
      <w:tr w14:paraId="56966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9" w:type="dxa"/>
            <w:vMerge w:val="continue"/>
            <w:tcBorders>
              <w:top w:val="nil"/>
              <w:bottom w:val="nil"/>
            </w:tcBorders>
            <w:vAlign w:val="top"/>
          </w:tcPr>
          <w:p w14:paraId="250FB69D">
            <w:pPr>
              <w:rPr>
                <w:rFonts w:ascii="Arial"/>
                <w:sz w:val="21"/>
              </w:rPr>
            </w:pPr>
          </w:p>
        </w:tc>
        <w:tc>
          <w:tcPr>
            <w:tcW w:w="357" w:type="dxa"/>
            <w:vMerge w:val="continue"/>
            <w:tcBorders>
              <w:top w:val="nil"/>
              <w:bottom w:val="nil"/>
            </w:tcBorders>
            <w:vAlign w:val="top"/>
          </w:tcPr>
          <w:p w14:paraId="361D4C35">
            <w:pPr>
              <w:rPr>
                <w:rFonts w:ascii="Arial"/>
                <w:sz w:val="21"/>
              </w:rPr>
            </w:pPr>
          </w:p>
        </w:tc>
        <w:tc>
          <w:tcPr>
            <w:tcW w:w="2705" w:type="dxa"/>
            <w:gridSpan w:val="4"/>
            <w:vAlign w:val="top"/>
          </w:tcPr>
          <w:p w14:paraId="502A6B09">
            <w:pPr>
              <w:spacing w:before="54" w:line="260" w:lineRule="auto"/>
              <w:ind w:left="32" w:right="28"/>
              <w:rPr>
                <w:rFonts w:ascii="宋体" w:hAnsi="宋体" w:eastAsia="宋体" w:cs="宋体"/>
                <w:sz w:val="20"/>
                <w:szCs w:val="20"/>
              </w:rPr>
            </w:pPr>
            <w:r>
              <w:rPr>
                <w:rFonts w:ascii="宋体" w:hAnsi="宋体" w:eastAsia="宋体" w:cs="宋体"/>
                <w:spacing w:val="3"/>
                <w:sz w:val="20"/>
                <w:szCs w:val="20"/>
              </w:rPr>
              <w:t>缺陷检查记录、修补方案和修</w:t>
            </w:r>
            <w:r>
              <w:rPr>
                <w:rFonts w:ascii="宋体" w:hAnsi="宋体" w:eastAsia="宋体" w:cs="宋体"/>
                <w:spacing w:val="6"/>
                <w:sz w:val="20"/>
                <w:szCs w:val="20"/>
              </w:rPr>
              <w:t>补记录</w:t>
            </w:r>
          </w:p>
        </w:tc>
        <w:tc>
          <w:tcPr>
            <w:tcW w:w="501" w:type="dxa"/>
            <w:gridSpan w:val="2"/>
            <w:vAlign w:val="top"/>
          </w:tcPr>
          <w:p w14:paraId="56BD9748">
            <w:pPr>
              <w:spacing w:before="209" w:line="270" w:lineRule="exact"/>
              <w:ind w:left="205"/>
              <w:rPr>
                <w:rFonts w:ascii="宋体" w:hAnsi="宋体" w:eastAsia="宋体" w:cs="宋体"/>
                <w:sz w:val="20"/>
                <w:szCs w:val="20"/>
              </w:rPr>
            </w:pPr>
            <w:r>
              <w:rPr>
                <w:rFonts w:ascii="宋体" w:hAnsi="宋体" w:eastAsia="宋体" w:cs="宋体"/>
                <w:position w:val="1"/>
                <w:sz w:val="20"/>
                <w:szCs w:val="20"/>
              </w:rPr>
              <w:t>2</w:t>
            </w:r>
          </w:p>
        </w:tc>
        <w:tc>
          <w:tcPr>
            <w:tcW w:w="484" w:type="dxa"/>
            <w:gridSpan w:val="3"/>
            <w:vAlign w:val="top"/>
          </w:tcPr>
          <w:p w14:paraId="5B86DF1D">
            <w:pPr>
              <w:rPr>
                <w:rFonts w:ascii="Arial"/>
                <w:sz w:val="21"/>
              </w:rPr>
            </w:pPr>
          </w:p>
        </w:tc>
        <w:tc>
          <w:tcPr>
            <w:tcW w:w="436" w:type="dxa"/>
            <w:gridSpan w:val="2"/>
            <w:vAlign w:val="top"/>
          </w:tcPr>
          <w:p w14:paraId="34CC3896">
            <w:pPr>
              <w:rPr>
                <w:rFonts w:ascii="Arial"/>
                <w:sz w:val="21"/>
              </w:rPr>
            </w:pPr>
          </w:p>
        </w:tc>
        <w:tc>
          <w:tcPr>
            <w:tcW w:w="436" w:type="dxa"/>
            <w:gridSpan w:val="2"/>
            <w:vAlign w:val="top"/>
          </w:tcPr>
          <w:p w14:paraId="7E55A0F1">
            <w:pPr>
              <w:rPr>
                <w:rFonts w:ascii="Arial"/>
                <w:sz w:val="21"/>
              </w:rPr>
            </w:pPr>
          </w:p>
        </w:tc>
        <w:tc>
          <w:tcPr>
            <w:tcW w:w="433" w:type="dxa"/>
            <w:gridSpan w:val="2"/>
            <w:vAlign w:val="top"/>
          </w:tcPr>
          <w:p w14:paraId="2F6FD71C">
            <w:pPr>
              <w:rPr>
                <w:rFonts w:ascii="Arial"/>
                <w:sz w:val="21"/>
              </w:rPr>
            </w:pPr>
          </w:p>
        </w:tc>
        <w:tc>
          <w:tcPr>
            <w:tcW w:w="434" w:type="dxa"/>
            <w:gridSpan w:val="3"/>
            <w:vAlign w:val="top"/>
          </w:tcPr>
          <w:p w14:paraId="46F253A4">
            <w:pPr>
              <w:rPr>
                <w:rFonts w:ascii="Arial"/>
                <w:sz w:val="21"/>
              </w:rPr>
            </w:pPr>
          </w:p>
        </w:tc>
        <w:tc>
          <w:tcPr>
            <w:tcW w:w="892" w:type="dxa"/>
            <w:gridSpan w:val="2"/>
            <w:vAlign w:val="top"/>
          </w:tcPr>
          <w:p w14:paraId="1FB5A6DD">
            <w:pPr>
              <w:rPr>
                <w:rFonts w:ascii="Arial"/>
                <w:sz w:val="21"/>
              </w:rPr>
            </w:pPr>
          </w:p>
        </w:tc>
        <w:tc>
          <w:tcPr>
            <w:tcW w:w="2732" w:type="dxa"/>
            <w:gridSpan w:val="3"/>
            <w:vMerge w:val="continue"/>
            <w:tcBorders>
              <w:top w:val="nil"/>
              <w:bottom w:val="nil"/>
            </w:tcBorders>
            <w:vAlign w:val="top"/>
          </w:tcPr>
          <w:p w14:paraId="370CC2E7">
            <w:pPr>
              <w:rPr>
                <w:rFonts w:ascii="Arial"/>
                <w:sz w:val="21"/>
              </w:rPr>
            </w:pPr>
          </w:p>
        </w:tc>
      </w:tr>
      <w:tr w14:paraId="5B7F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89" w:type="dxa"/>
            <w:vMerge w:val="continue"/>
            <w:tcBorders>
              <w:top w:val="nil"/>
              <w:bottom w:val="nil"/>
            </w:tcBorders>
            <w:vAlign w:val="top"/>
          </w:tcPr>
          <w:p w14:paraId="02BB0213">
            <w:pPr>
              <w:rPr>
                <w:rFonts w:ascii="Arial"/>
                <w:sz w:val="21"/>
              </w:rPr>
            </w:pPr>
          </w:p>
        </w:tc>
        <w:tc>
          <w:tcPr>
            <w:tcW w:w="357" w:type="dxa"/>
            <w:vMerge w:val="continue"/>
            <w:tcBorders>
              <w:top w:val="nil"/>
              <w:bottom w:val="nil"/>
            </w:tcBorders>
            <w:vAlign w:val="top"/>
          </w:tcPr>
          <w:p w14:paraId="7CFCCE4C">
            <w:pPr>
              <w:rPr>
                <w:rFonts w:ascii="Arial"/>
                <w:sz w:val="21"/>
              </w:rPr>
            </w:pPr>
          </w:p>
        </w:tc>
        <w:tc>
          <w:tcPr>
            <w:tcW w:w="2705" w:type="dxa"/>
            <w:gridSpan w:val="4"/>
            <w:vAlign w:val="top"/>
          </w:tcPr>
          <w:p w14:paraId="3875562F">
            <w:pPr>
              <w:spacing w:before="61" w:line="228" w:lineRule="auto"/>
              <w:jc w:val="right"/>
              <w:rPr>
                <w:rFonts w:ascii="宋体" w:hAnsi="宋体" w:eastAsia="宋体" w:cs="宋体"/>
                <w:sz w:val="20"/>
                <w:szCs w:val="20"/>
              </w:rPr>
            </w:pPr>
            <w:r>
              <w:rPr>
                <w:rFonts w:ascii="宋体" w:hAnsi="宋体" w:eastAsia="宋体" w:cs="宋体"/>
                <w:spacing w:val="5"/>
                <w:sz w:val="20"/>
                <w:szCs w:val="20"/>
              </w:rPr>
              <w:t>砼结构强度实体检测（自检）</w:t>
            </w:r>
          </w:p>
        </w:tc>
        <w:tc>
          <w:tcPr>
            <w:tcW w:w="501" w:type="dxa"/>
            <w:gridSpan w:val="2"/>
            <w:vAlign w:val="top"/>
          </w:tcPr>
          <w:p w14:paraId="17C6B5FD">
            <w:pPr>
              <w:spacing w:before="61" w:line="238" w:lineRule="auto"/>
              <w:ind w:left="206"/>
              <w:rPr>
                <w:rFonts w:ascii="宋体" w:hAnsi="宋体" w:eastAsia="宋体" w:cs="宋体"/>
                <w:sz w:val="20"/>
                <w:szCs w:val="20"/>
              </w:rPr>
            </w:pPr>
            <w:r>
              <w:rPr>
                <w:rFonts w:ascii="宋体" w:hAnsi="宋体" w:eastAsia="宋体" w:cs="宋体"/>
                <w:sz w:val="20"/>
                <w:szCs w:val="20"/>
              </w:rPr>
              <w:t>3</w:t>
            </w:r>
          </w:p>
        </w:tc>
        <w:tc>
          <w:tcPr>
            <w:tcW w:w="484" w:type="dxa"/>
            <w:gridSpan w:val="3"/>
            <w:vAlign w:val="top"/>
          </w:tcPr>
          <w:p w14:paraId="2CC473AC">
            <w:pPr>
              <w:rPr>
                <w:rFonts w:ascii="Arial"/>
                <w:sz w:val="21"/>
              </w:rPr>
            </w:pPr>
          </w:p>
        </w:tc>
        <w:tc>
          <w:tcPr>
            <w:tcW w:w="436" w:type="dxa"/>
            <w:gridSpan w:val="2"/>
            <w:vAlign w:val="top"/>
          </w:tcPr>
          <w:p w14:paraId="7D30BA9B">
            <w:pPr>
              <w:rPr>
                <w:rFonts w:ascii="Arial"/>
                <w:sz w:val="21"/>
              </w:rPr>
            </w:pPr>
          </w:p>
        </w:tc>
        <w:tc>
          <w:tcPr>
            <w:tcW w:w="436" w:type="dxa"/>
            <w:gridSpan w:val="2"/>
            <w:vAlign w:val="top"/>
          </w:tcPr>
          <w:p w14:paraId="597A8A75">
            <w:pPr>
              <w:rPr>
                <w:rFonts w:ascii="Arial"/>
                <w:sz w:val="21"/>
              </w:rPr>
            </w:pPr>
          </w:p>
        </w:tc>
        <w:tc>
          <w:tcPr>
            <w:tcW w:w="433" w:type="dxa"/>
            <w:gridSpan w:val="2"/>
            <w:vAlign w:val="top"/>
          </w:tcPr>
          <w:p w14:paraId="77BB674E">
            <w:pPr>
              <w:rPr>
                <w:rFonts w:ascii="Arial"/>
                <w:sz w:val="21"/>
              </w:rPr>
            </w:pPr>
          </w:p>
        </w:tc>
        <w:tc>
          <w:tcPr>
            <w:tcW w:w="434" w:type="dxa"/>
            <w:gridSpan w:val="3"/>
            <w:vAlign w:val="top"/>
          </w:tcPr>
          <w:p w14:paraId="6359B9DC">
            <w:pPr>
              <w:rPr>
                <w:rFonts w:ascii="Arial"/>
                <w:sz w:val="21"/>
              </w:rPr>
            </w:pPr>
          </w:p>
        </w:tc>
        <w:tc>
          <w:tcPr>
            <w:tcW w:w="892" w:type="dxa"/>
            <w:gridSpan w:val="2"/>
            <w:vAlign w:val="top"/>
          </w:tcPr>
          <w:p w14:paraId="31BA0A7A">
            <w:pPr>
              <w:rPr>
                <w:rFonts w:ascii="Arial"/>
                <w:sz w:val="21"/>
              </w:rPr>
            </w:pPr>
          </w:p>
        </w:tc>
        <w:tc>
          <w:tcPr>
            <w:tcW w:w="2732" w:type="dxa"/>
            <w:gridSpan w:val="3"/>
            <w:vMerge w:val="continue"/>
            <w:tcBorders>
              <w:top w:val="nil"/>
              <w:bottom w:val="nil"/>
            </w:tcBorders>
            <w:vAlign w:val="top"/>
          </w:tcPr>
          <w:p w14:paraId="4E999E6A">
            <w:pPr>
              <w:rPr>
                <w:rFonts w:ascii="Arial"/>
                <w:sz w:val="21"/>
              </w:rPr>
            </w:pPr>
          </w:p>
        </w:tc>
      </w:tr>
      <w:tr w14:paraId="70AFD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89" w:type="dxa"/>
            <w:vMerge w:val="continue"/>
            <w:tcBorders>
              <w:top w:val="nil"/>
              <w:bottom w:val="nil"/>
            </w:tcBorders>
            <w:vAlign w:val="top"/>
          </w:tcPr>
          <w:p w14:paraId="6D02CD2C">
            <w:pPr>
              <w:rPr>
                <w:rFonts w:ascii="Arial"/>
                <w:sz w:val="21"/>
              </w:rPr>
            </w:pPr>
          </w:p>
        </w:tc>
        <w:tc>
          <w:tcPr>
            <w:tcW w:w="357" w:type="dxa"/>
            <w:vMerge w:val="continue"/>
            <w:tcBorders>
              <w:top w:val="nil"/>
              <w:bottom w:val="nil"/>
            </w:tcBorders>
            <w:vAlign w:val="top"/>
          </w:tcPr>
          <w:p w14:paraId="56A8C03D">
            <w:pPr>
              <w:rPr>
                <w:rFonts w:ascii="Arial"/>
                <w:sz w:val="21"/>
              </w:rPr>
            </w:pPr>
          </w:p>
        </w:tc>
        <w:tc>
          <w:tcPr>
            <w:tcW w:w="2705" w:type="dxa"/>
            <w:gridSpan w:val="4"/>
            <w:vAlign w:val="top"/>
          </w:tcPr>
          <w:p w14:paraId="3C3D23FB">
            <w:pPr>
              <w:spacing w:before="56" w:line="228" w:lineRule="auto"/>
              <w:ind w:left="32"/>
              <w:rPr>
                <w:rFonts w:ascii="宋体" w:hAnsi="宋体" w:eastAsia="宋体" w:cs="宋体"/>
                <w:sz w:val="20"/>
                <w:szCs w:val="20"/>
              </w:rPr>
            </w:pPr>
            <w:r>
              <w:rPr>
                <w:rFonts w:ascii="宋体" w:hAnsi="宋体" w:eastAsia="宋体" w:cs="宋体"/>
                <w:spacing w:val="9"/>
                <w:sz w:val="20"/>
                <w:szCs w:val="20"/>
              </w:rPr>
              <w:t>梁柱节点处砼施工质量管理</w:t>
            </w:r>
          </w:p>
        </w:tc>
        <w:tc>
          <w:tcPr>
            <w:tcW w:w="501" w:type="dxa"/>
            <w:gridSpan w:val="2"/>
            <w:vAlign w:val="top"/>
          </w:tcPr>
          <w:p w14:paraId="3D52A63E">
            <w:pPr>
              <w:spacing w:before="56" w:line="232" w:lineRule="auto"/>
              <w:ind w:left="206"/>
              <w:rPr>
                <w:rFonts w:ascii="宋体" w:hAnsi="宋体" w:eastAsia="宋体" w:cs="宋体"/>
                <w:sz w:val="20"/>
                <w:szCs w:val="20"/>
              </w:rPr>
            </w:pPr>
            <w:r>
              <w:rPr>
                <w:rFonts w:ascii="宋体" w:hAnsi="宋体" w:eastAsia="宋体" w:cs="宋体"/>
                <w:sz w:val="20"/>
                <w:szCs w:val="20"/>
              </w:rPr>
              <w:t>3</w:t>
            </w:r>
          </w:p>
        </w:tc>
        <w:tc>
          <w:tcPr>
            <w:tcW w:w="484" w:type="dxa"/>
            <w:gridSpan w:val="3"/>
            <w:vAlign w:val="top"/>
          </w:tcPr>
          <w:p w14:paraId="44455813">
            <w:pPr>
              <w:rPr>
                <w:rFonts w:ascii="Arial"/>
                <w:sz w:val="21"/>
              </w:rPr>
            </w:pPr>
          </w:p>
        </w:tc>
        <w:tc>
          <w:tcPr>
            <w:tcW w:w="436" w:type="dxa"/>
            <w:gridSpan w:val="2"/>
            <w:vAlign w:val="top"/>
          </w:tcPr>
          <w:p w14:paraId="127FB7B9">
            <w:pPr>
              <w:rPr>
                <w:rFonts w:ascii="Arial"/>
                <w:sz w:val="21"/>
              </w:rPr>
            </w:pPr>
          </w:p>
        </w:tc>
        <w:tc>
          <w:tcPr>
            <w:tcW w:w="436" w:type="dxa"/>
            <w:gridSpan w:val="2"/>
            <w:vAlign w:val="top"/>
          </w:tcPr>
          <w:p w14:paraId="60C9E880">
            <w:pPr>
              <w:rPr>
                <w:rFonts w:ascii="Arial"/>
                <w:sz w:val="21"/>
              </w:rPr>
            </w:pPr>
          </w:p>
        </w:tc>
        <w:tc>
          <w:tcPr>
            <w:tcW w:w="433" w:type="dxa"/>
            <w:gridSpan w:val="2"/>
            <w:vAlign w:val="top"/>
          </w:tcPr>
          <w:p w14:paraId="5D53C56E">
            <w:pPr>
              <w:rPr>
                <w:rFonts w:ascii="Arial"/>
                <w:sz w:val="21"/>
              </w:rPr>
            </w:pPr>
          </w:p>
        </w:tc>
        <w:tc>
          <w:tcPr>
            <w:tcW w:w="434" w:type="dxa"/>
            <w:gridSpan w:val="3"/>
            <w:vAlign w:val="top"/>
          </w:tcPr>
          <w:p w14:paraId="1DD820C8">
            <w:pPr>
              <w:rPr>
                <w:rFonts w:ascii="Arial"/>
                <w:sz w:val="21"/>
              </w:rPr>
            </w:pPr>
          </w:p>
        </w:tc>
        <w:tc>
          <w:tcPr>
            <w:tcW w:w="892" w:type="dxa"/>
            <w:gridSpan w:val="2"/>
            <w:vAlign w:val="top"/>
          </w:tcPr>
          <w:p w14:paraId="0937F298">
            <w:pPr>
              <w:rPr>
                <w:rFonts w:ascii="Arial"/>
                <w:sz w:val="21"/>
              </w:rPr>
            </w:pPr>
          </w:p>
        </w:tc>
        <w:tc>
          <w:tcPr>
            <w:tcW w:w="2732" w:type="dxa"/>
            <w:gridSpan w:val="3"/>
            <w:vMerge w:val="continue"/>
            <w:tcBorders>
              <w:top w:val="nil"/>
              <w:bottom w:val="nil"/>
            </w:tcBorders>
            <w:vAlign w:val="top"/>
          </w:tcPr>
          <w:p w14:paraId="2273FBA5">
            <w:pPr>
              <w:rPr>
                <w:rFonts w:ascii="Arial"/>
                <w:sz w:val="21"/>
              </w:rPr>
            </w:pPr>
          </w:p>
        </w:tc>
      </w:tr>
      <w:tr w14:paraId="0E4D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9" w:type="dxa"/>
            <w:vMerge w:val="continue"/>
            <w:tcBorders>
              <w:top w:val="nil"/>
              <w:bottom w:val="nil"/>
            </w:tcBorders>
            <w:vAlign w:val="top"/>
          </w:tcPr>
          <w:p w14:paraId="7F1B08ED">
            <w:pPr>
              <w:rPr>
                <w:rFonts w:ascii="Arial"/>
                <w:sz w:val="21"/>
              </w:rPr>
            </w:pPr>
          </w:p>
        </w:tc>
        <w:tc>
          <w:tcPr>
            <w:tcW w:w="357" w:type="dxa"/>
            <w:vMerge w:val="continue"/>
            <w:tcBorders>
              <w:top w:val="nil"/>
              <w:bottom w:val="nil"/>
            </w:tcBorders>
            <w:vAlign w:val="top"/>
          </w:tcPr>
          <w:p w14:paraId="3DEA5B9B">
            <w:pPr>
              <w:rPr>
                <w:rFonts w:ascii="Arial"/>
                <w:sz w:val="21"/>
              </w:rPr>
            </w:pPr>
          </w:p>
        </w:tc>
        <w:tc>
          <w:tcPr>
            <w:tcW w:w="2705" w:type="dxa"/>
            <w:gridSpan w:val="4"/>
            <w:vAlign w:val="top"/>
          </w:tcPr>
          <w:p w14:paraId="21D607CA">
            <w:pPr>
              <w:spacing w:before="54" w:line="260" w:lineRule="auto"/>
              <w:ind w:left="32" w:right="28" w:hanging="2"/>
              <w:rPr>
                <w:rFonts w:ascii="宋体" w:hAnsi="宋体" w:eastAsia="宋体" w:cs="宋体"/>
                <w:sz w:val="20"/>
                <w:szCs w:val="20"/>
              </w:rPr>
            </w:pPr>
            <w:r>
              <w:rPr>
                <w:rFonts w:ascii="宋体" w:hAnsi="宋体" w:eastAsia="宋体" w:cs="宋体"/>
                <w:spacing w:val="20"/>
                <w:sz w:val="20"/>
                <w:szCs w:val="20"/>
              </w:rPr>
              <w:t>C30</w:t>
            </w:r>
            <w:r>
              <w:rPr>
                <w:rFonts w:ascii="宋体" w:hAnsi="宋体" w:eastAsia="宋体" w:cs="宋体"/>
                <w:spacing w:val="-21"/>
                <w:sz w:val="20"/>
                <w:szCs w:val="20"/>
              </w:rPr>
              <w:t xml:space="preserve"> </w:t>
            </w:r>
            <w:r>
              <w:rPr>
                <w:rFonts w:ascii="宋体" w:hAnsi="宋体" w:eastAsia="宋体" w:cs="宋体"/>
                <w:spacing w:val="20"/>
                <w:sz w:val="20"/>
                <w:szCs w:val="20"/>
              </w:rPr>
              <w:t>及以上竖向构件混凝土</w:t>
            </w:r>
            <w:r>
              <w:rPr>
                <w:rFonts w:ascii="宋体" w:hAnsi="宋体" w:eastAsia="宋体" w:cs="宋体"/>
                <w:spacing w:val="8"/>
                <w:sz w:val="20"/>
                <w:szCs w:val="20"/>
              </w:rPr>
              <w:t>覆盖保湿养护</w:t>
            </w:r>
          </w:p>
        </w:tc>
        <w:tc>
          <w:tcPr>
            <w:tcW w:w="501" w:type="dxa"/>
            <w:gridSpan w:val="2"/>
            <w:vAlign w:val="top"/>
          </w:tcPr>
          <w:p w14:paraId="3B516337">
            <w:pPr>
              <w:spacing w:before="211" w:line="270" w:lineRule="exact"/>
              <w:ind w:left="205"/>
              <w:rPr>
                <w:rFonts w:ascii="宋体" w:hAnsi="宋体" w:eastAsia="宋体" w:cs="宋体"/>
                <w:sz w:val="20"/>
                <w:szCs w:val="20"/>
              </w:rPr>
            </w:pPr>
            <w:r>
              <w:rPr>
                <w:rFonts w:ascii="宋体" w:hAnsi="宋体" w:eastAsia="宋体" w:cs="宋体"/>
                <w:position w:val="1"/>
                <w:sz w:val="20"/>
                <w:szCs w:val="20"/>
              </w:rPr>
              <w:t>2</w:t>
            </w:r>
          </w:p>
        </w:tc>
        <w:tc>
          <w:tcPr>
            <w:tcW w:w="484" w:type="dxa"/>
            <w:gridSpan w:val="3"/>
            <w:vAlign w:val="top"/>
          </w:tcPr>
          <w:p w14:paraId="1726C9A2">
            <w:pPr>
              <w:rPr>
                <w:rFonts w:ascii="Arial"/>
                <w:sz w:val="21"/>
              </w:rPr>
            </w:pPr>
          </w:p>
        </w:tc>
        <w:tc>
          <w:tcPr>
            <w:tcW w:w="436" w:type="dxa"/>
            <w:gridSpan w:val="2"/>
            <w:vAlign w:val="top"/>
          </w:tcPr>
          <w:p w14:paraId="1927BF50">
            <w:pPr>
              <w:rPr>
                <w:rFonts w:ascii="Arial"/>
                <w:sz w:val="21"/>
              </w:rPr>
            </w:pPr>
          </w:p>
        </w:tc>
        <w:tc>
          <w:tcPr>
            <w:tcW w:w="436" w:type="dxa"/>
            <w:gridSpan w:val="2"/>
            <w:vAlign w:val="top"/>
          </w:tcPr>
          <w:p w14:paraId="138DA544">
            <w:pPr>
              <w:rPr>
                <w:rFonts w:ascii="Arial"/>
                <w:sz w:val="21"/>
              </w:rPr>
            </w:pPr>
          </w:p>
        </w:tc>
        <w:tc>
          <w:tcPr>
            <w:tcW w:w="433" w:type="dxa"/>
            <w:gridSpan w:val="2"/>
            <w:vAlign w:val="top"/>
          </w:tcPr>
          <w:p w14:paraId="6128F182">
            <w:pPr>
              <w:rPr>
                <w:rFonts w:ascii="Arial"/>
                <w:sz w:val="21"/>
              </w:rPr>
            </w:pPr>
          </w:p>
        </w:tc>
        <w:tc>
          <w:tcPr>
            <w:tcW w:w="434" w:type="dxa"/>
            <w:gridSpan w:val="3"/>
            <w:vAlign w:val="top"/>
          </w:tcPr>
          <w:p w14:paraId="606AA8EC">
            <w:pPr>
              <w:rPr>
                <w:rFonts w:ascii="Arial"/>
                <w:sz w:val="21"/>
              </w:rPr>
            </w:pPr>
          </w:p>
        </w:tc>
        <w:tc>
          <w:tcPr>
            <w:tcW w:w="892" w:type="dxa"/>
            <w:gridSpan w:val="2"/>
            <w:vAlign w:val="top"/>
          </w:tcPr>
          <w:p w14:paraId="471334A6">
            <w:pPr>
              <w:rPr>
                <w:rFonts w:ascii="Arial"/>
                <w:sz w:val="21"/>
              </w:rPr>
            </w:pPr>
          </w:p>
        </w:tc>
        <w:tc>
          <w:tcPr>
            <w:tcW w:w="2732" w:type="dxa"/>
            <w:gridSpan w:val="3"/>
            <w:vMerge w:val="continue"/>
            <w:tcBorders>
              <w:top w:val="nil"/>
              <w:bottom w:val="nil"/>
            </w:tcBorders>
            <w:vAlign w:val="top"/>
          </w:tcPr>
          <w:p w14:paraId="6986920A">
            <w:pPr>
              <w:rPr>
                <w:rFonts w:ascii="Arial"/>
                <w:sz w:val="21"/>
              </w:rPr>
            </w:pPr>
          </w:p>
        </w:tc>
      </w:tr>
      <w:tr w14:paraId="0FCBC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89" w:type="dxa"/>
            <w:vMerge w:val="continue"/>
            <w:tcBorders>
              <w:top w:val="nil"/>
            </w:tcBorders>
            <w:vAlign w:val="top"/>
          </w:tcPr>
          <w:p w14:paraId="5D41254D">
            <w:pPr>
              <w:rPr>
                <w:rFonts w:ascii="Arial"/>
                <w:sz w:val="21"/>
              </w:rPr>
            </w:pPr>
          </w:p>
        </w:tc>
        <w:tc>
          <w:tcPr>
            <w:tcW w:w="357" w:type="dxa"/>
            <w:vMerge w:val="continue"/>
            <w:tcBorders>
              <w:top w:val="nil"/>
            </w:tcBorders>
            <w:vAlign w:val="top"/>
          </w:tcPr>
          <w:p w14:paraId="32EEC3CD">
            <w:pPr>
              <w:rPr>
                <w:rFonts w:ascii="Arial"/>
                <w:sz w:val="21"/>
              </w:rPr>
            </w:pPr>
          </w:p>
        </w:tc>
        <w:tc>
          <w:tcPr>
            <w:tcW w:w="2705" w:type="dxa"/>
            <w:gridSpan w:val="4"/>
            <w:vAlign w:val="top"/>
          </w:tcPr>
          <w:p w14:paraId="3840923C">
            <w:pPr>
              <w:spacing w:before="55" w:line="227" w:lineRule="auto"/>
              <w:ind w:left="31"/>
              <w:rPr>
                <w:rFonts w:ascii="宋体" w:hAnsi="宋体" w:eastAsia="宋体" w:cs="宋体"/>
                <w:sz w:val="20"/>
                <w:szCs w:val="20"/>
              </w:rPr>
            </w:pPr>
            <w:r>
              <w:rPr>
                <w:rFonts w:ascii="宋体" w:hAnsi="宋体" w:eastAsia="宋体" w:cs="宋体"/>
                <w:spacing w:val="2"/>
                <w:sz w:val="20"/>
                <w:szCs w:val="20"/>
              </w:rPr>
              <w:t>* 楼板、剪力墙砼贯穿性裂缝</w:t>
            </w:r>
          </w:p>
        </w:tc>
        <w:tc>
          <w:tcPr>
            <w:tcW w:w="3616" w:type="dxa"/>
            <w:gridSpan w:val="16"/>
            <w:vAlign w:val="top"/>
          </w:tcPr>
          <w:p w14:paraId="3A7DCF2B">
            <w:pPr>
              <w:rPr>
                <w:rFonts w:ascii="Arial"/>
                <w:sz w:val="21"/>
              </w:rPr>
            </w:pPr>
          </w:p>
        </w:tc>
        <w:tc>
          <w:tcPr>
            <w:tcW w:w="2732" w:type="dxa"/>
            <w:gridSpan w:val="3"/>
            <w:vMerge w:val="continue"/>
            <w:tcBorders>
              <w:top w:val="nil"/>
            </w:tcBorders>
            <w:vAlign w:val="top"/>
          </w:tcPr>
          <w:p w14:paraId="6436AB65">
            <w:pPr>
              <w:rPr>
                <w:rFonts w:ascii="Arial"/>
                <w:sz w:val="21"/>
              </w:rPr>
            </w:pPr>
          </w:p>
        </w:tc>
      </w:tr>
      <w:tr w14:paraId="50AEB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51" w:type="dxa"/>
            <w:gridSpan w:val="6"/>
            <w:vAlign w:val="top"/>
          </w:tcPr>
          <w:p w14:paraId="30A9CB7E">
            <w:pPr>
              <w:spacing w:before="56" w:line="229" w:lineRule="auto"/>
              <w:ind w:left="1417"/>
              <w:rPr>
                <w:rFonts w:ascii="宋体" w:hAnsi="宋体" w:eastAsia="宋体" w:cs="宋体"/>
                <w:sz w:val="20"/>
                <w:szCs w:val="20"/>
              </w:rPr>
            </w:pPr>
            <w:r>
              <w:rPr>
                <w:rFonts w:ascii="宋体" w:hAnsi="宋体" w:eastAsia="宋体" w:cs="宋体"/>
                <w:b/>
                <w:bCs/>
                <w:spacing w:val="-2"/>
                <w:sz w:val="20"/>
                <w:szCs w:val="20"/>
              </w:rPr>
              <w:t>合</w:t>
            </w:r>
            <w:r>
              <w:rPr>
                <w:rFonts w:ascii="宋体" w:hAnsi="宋体" w:eastAsia="宋体" w:cs="宋体"/>
                <w:spacing w:val="9"/>
                <w:sz w:val="20"/>
                <w:szCs w:val="20"/>
              </w:rPr>
              <w:t xml:space="preserve">  </w:t>
            </w:r>
            <w:r>
              <w:rPr>
                <w:rFonts w:ascii="宋体" w:hAnsi="宋体" w:eastAsia="宋体" w:cs="宋体"/>
                <w:b/>
                <w:bCs/>
                <w:spacing w:val="-2"/>
                <w:sz w:val="20"/>
                <w:szCs w:val="20"/>
              </w:rPr>
              <w:t>计</w:t>
            </w:r>
          </w:p>
        </w:tc>
        <w:tc>
          <w:tcPr>
            <w:tcW w:w="500" w:type="dxa"/>
            <w:vAlign w:val="top"/>
          </w:tcPr>
          <w:p w14:paraId="703F6C23">
            <w:pPr>
              <w:rPr>
                <w:rFonts w:ascii="Arial"/>
                <w:sz w:val="21"/>
              </w:rPr>
            </w:pPr>
          </w:p>
        </w:tc>
        <w:tc>
          <w:tcPr>
            <w:tcW w:w="484" w:type="dxa"/>
            <w:gridSpan w:val="3"/>
            <w:vAlign w:val="top"/>
          </w:tcPr>
          <w:p w14:paraId="3EA27012">
            <w:pPr>
              <w:rPr>
                <w:rFonts w:ascii="Arial"/>
                <w:sz w:val="21"/>
              </w:rPr>
            </w:pPr>
          </w:p>
        </w:tc>
        <w:tc>
          <w:tcPr>
            <w:tcW w:w="436" w:type="dxa"/>
            <w:gridSpan w:val="2"/>
            <w:vAlign w:val="top"/>
          </w:tcPr>
          <w:p w14:paraId="6569704A">
            <w:pPr>
              <w:rPr>
                <w:rFonts w:ascii="Arial"/>
                <w:sz w:val="21"/>
              </w:rPr>
            </w:pPr>
          </w:p>
        </w:tc>
        <w:tc>
          <w:tcPr>
            <w:tcW w:w="436" w:type="dxa"/>
            <w:gridSpan w:val="2"/>
            <w:vAlign w:val="top"/>
          </w:tcPr>
          <w:p w14:paraId="137B505D">
            <w:pPr>
              <w:rPr>
                <w:rFonts w:ascii="Arial"/>
                <w:sz w:val="21"/>
              </w:rPr>
            </w:pPr>
          </w:p>
        </w:tc>
        <w:tc>
          <w:tcPr>
            <w:tcW w:w="433" w:type="dxa"/>
            <w:gridSpan w:val="2"/>
            <w:vAlign w:val="top"/>
          </w:tcPr>
          <w:p w14:paraId="1C879DB5">
            <w:pPr>
              <w:rPr>
                <w:rFonts w:ascii="Arial"/>
                <w:sz w:val="21"/>
              </w:rPr>
            </w:pPr>
          </w:p>
        </w:tc>
        <w:tc>
          <w:tcPr>
            <w:tcW w:w="434" w:type="dxa"/>
            <w:gridSpan w:val="3"/>
            <w:vAlign w:val="top"/>
          </w:tcPr>
          <w:p w14:paraId="4C318323">
            <w:pPr>
              <w:rPr>
                <w:rFonts w:ascii="Arial"/>
                <w:sz w:val="21"/>
              </w:rPr>
            </w:pPr>
          </w:p>
        </w:tc>
        <w:tc>
          <w:tcPr>
            <w:tcW w:w="892" w:type="dxa"/>
            <w:gridSpan w:val="2"/>
            <w:vAlign w:val="top"/>
          </w:tcPr>
          <w:p w14:paraId="5CC2D842">
            <w:pPr>
              <w:rPr>
                <w:rFonts w:ascii="Arial"/>
                <w:sz w:val="21"/>
              </w:rPr>
            </w:pPr>
          </w:p>
        </w:tc>
        <w:tc>
          <w:tcPr>
            <w:tcW w:w="2733" w:type="dxa"/>
            <w:gridSpan w:val="4"/>
            <w:vAlign w:val="top"/>
          </w:tcPr>
          <w:p w14:paraId="59CE6E78">
            <w:pPr>
              <w:rPr>
                <w:rFonts w:ascii="Arial"/>
                <w:sz w:val="21"/>
              </w:rPr>
            </w:pPr>
          </w:p>
        </w:tc>
      </w:tr>
    </w:tbl>
    <w:p w14:paraId="6B9B0AD6">
      <w:pPr>
        <w:spacing w:before="130" w:line="228" w:lineRule="auto"/>
        <w:ind w:left="430"/>
        <w:rPr>
          <w:rFonts w:ascii="宋体" w:hAnsi="宋体" w:eastAsia="宋体" w:cs="宋体"/>
          <w:sz w:val="20"/>
          <w:szCs w:val="20"/>
        </w:rPr>
      </w:pPr>
      <w:r>
        <w:rPr>
          <w:rFonts w:ascii="宋体" w:hAnsi="宋体" w:eastAsia="宋体" w:cs="宋体"/>
          <w:spacing w:val="8"/>
          <w:sz w:val="20"/>
          <w:szCs w:val="20"/>
        </w:rPr>
        <w:t>注：带*号为否决项目</w:t>
      </w:r>
    </w:p>
    <w:p w14:paraId="53E0606D">
      <w:pPr>
        <w:spacing w:line="403" w:lineRule="auto"/>
        <w:rPr>
          <w:rFonts w:ascii="Arial"/>
          <w:sz w:val="21"/>
        </w:rPr>
      </w:pPr>
    </w:p>
    <w:p w14:paraId="75DEA2E0">
      <w:pPr>
        <w:spacing w:before="101" w:line="226" w:lineRule="auto"/>
        <w:ind w:left="2122"/>
        <w:outlineLvl w:val="1"/>
        <w:rPr>
          <w:rFonts w:ascii="黑体" w:hAnsi="黑体" w:eastAsia="黑体" w:cs="黑体"/>
          <w:b/>
          <w:bCs/>
          <w:spacing w:val="-2"/>
          <w:sz w:val="31"/>
          <w:szCs w:val="31"/>
        </w:rPr>
      </w:pPr>
    </w:p>
    <w:p w14:paraId="3CDEB238">
      <w:pPr>
        <w:spacing w:before="101" w:line="226" w:lineRule="auto"/>
        <w:ind w:left="2122"/>
        <w:outlineLvl w:val="1"/>
        <w:rPr>
          <w:rFonts w:ascii="黑体" w:hAnsi="黑体" w:eastAsia="黑体" w:cs="黑体"/>
          <w:b/>
          <w:bCs/>
          <w:spacing w:val="-2"/>
          <w:sz w:val="31"/>
          <w:szCs w:val="31"/>
        </w:rPr>
      </w:pPr>
    </w:p>
    <w:p w14:paraId="6A462102">
      <w:pPr>
        <w:spacing w:before="101" w:line="226" w:lineRule="auto"/>
        <w:ind w:left="2122"/>
        <w:outlineLvl w:val="1"/>
        <w:rPr>
          <w:rFonts w:ascii="黑体" w:hAnsi="黑体" w:eastAsia="黑体" w:cs="黑体"/>
          <w:b/>
          <w:bCs/>
          <w:spacing w:val="-2"/>
          <w:sz w:val="31"/>
          <w:szCs w:val="31"/>
        </w:rPr>
      </w:pPr>
    </w:p>
    <w:p w14:paraId="0C910F9F">
      <w:pPr>
        <w:spacing w:before="101" w:line="226" w:lineRule="auto"/>
        <w:ind w:left="2122"/>
        <w:outlineLvl w:val="1"/>
        <w:rPr>
          <w:rFonts w:ascii="黑体" w:hAnsi="黑体" w:eastAsia="黑体" w:cs="黑体"/>
          <w:b/>
          <w:bCs/>
          <w:spacing w:val="-2"/>
          <w:sz w:val="31"/>
          <w:szCs w:val="31"/>
        </w:rPr>
      </w:pPr>
    </w:p>
    <w:p w14:paraId="4C0E2CBA">
      <w:pPr>
        <w:spacing w:before="101" w:line="226" w:lineRule="auto"/>
        <w:ind w:left="2122"/>
        <w:outlineLvl w:val="1"/>
        <w:rPr>
          <w:rFonts w:ascii="黑体" w:hAnsi="黑体" w:eastAsia="黑体" w:cs="黑体"/>
          <w:b/>
          <w:bCs/>
          <w:spacing w:val="-2"/>
          <w:sz w:val="31"/>
          <w:szCs w:val="31"/>
        </w:rPr>
      </w:pPr>
    </w:p>
    <w:p w14:paraId="2C0EC71E">
      <w:pPr>
        <w:spacing w:before="101" w:line="226" w:lineRule="auto"/>
        <w:ind w:left="2122"/>
        <w:outlineLvl w:val="1"/>
        <w:rPr>
          <w:rFonts w:ascii="黑体" w:hAnsi="黑体" w:eastAsia="黑体" w:cs="黑体"/>
          <w:b/>
          <w:bCs/>
          <w:spacing w:val="-2"/>
          <w:sz w:val="31"/>
          <w:szCs w:val="31"/>
        </w:rPr>
      </w:pPr>
    </w:p>
    <w:p w14:paraId="174000BB">
      <w:pPr>
        <w:spacing w:before="101" w:line="226" w:lineRule="auto"/>
        <w:ind w:left="2122"/>
        <w:outlineLvl w:val="1"/>
        <w:rPr>
          <w:rFonts w:ascii="黑体" w:hAnsi="黑体" w:eastAsia="黑体" w:cs="黑体"/>
          <w:b/>
          <w:bCs/>
          <w:spacing w:val="-2"/>
          <w:sz w:val="31"/>
          <w:szCs w:val="31"/>
        </w:rPr>
      </w:pPr>
    </w:p>
    <w:p w14:paraId="4C9665C4">
      <w:pPr>
        <w:spacing w:before="101" w:line="226" w:lineRule="auto"/>
        <w:ind w:left="2122"/>
        <w:outlineLvl w:val="1"/>
        <w:rPr>
          <w:rFonts w:ascii="黑体" w:hAnsi="黑体" w:eastAsia="黑体" w:cs="黑体"/>
          <w:b/>
          <w:bCs/>
          <w:spacing w:val="-2"/>
          <w:sz w:val="31"/>
          <w:szCs w:val="31"/>
        </w:rPr>
      </w:pPr>
    </w:p>
    <w:p w14:paraId="0DAF3C63">
      <w:pPr>
        <w:spacing w:before="101" w:line="226" w:lineRule="auto"/>
        <w:ind w:left="2122"/>
        <w:outlineLvl w:val="1"/>
        <w:rPr>
          <w:rFonts w:ascii="黑体" w:hAnsi="黑体" w:eastAsia="黑体" w:cs="黑体"/>
          <w:b/>
          <w:bCs/>
          <w:spacing w:val="-2"/>
          <w:sz w:val="31"/>
          <w:szCs w:val="31"/>
        </w:rPr>
      </w:pPr>
    </w:p>
    <w:p w14:paraId="45896BB6">
      <w:pPr>
        <w:spacing w:before="101" w:line="226" w:lineRule="auto"/>
        <w:ind w:left="2122"/>
        <w:outlineLvl w:val="1"/>
        <w:rPr>
          <w:rFonts w:ascii="黑体" w:hAnsi="黑体" w:eastAsia="黑体" w:cs="黑体"/>
          <w:b/>
          <w:bCs/>
          <w:spacing w:val="-2"/>
          <w:sz w:val="31"/>
          <w:szCs w:val="31"/>
        </w:rPr>
      </w:pPr>
    </w:p>
    <w:p w14:paraId="3F2E1FA4">
      <w:pPr>
        <w:spacing w:before="101" w:line="226" w:lineRule="auto"/>
        <w:ind w:left="2122"/>
        <w:outlineLvl w:val="1"/>
        <w:rPr>
          <w:rFonts w:ascii="黑体" w:hAnsi="黑体" w:eastAsia="黑体" w:cs="黑体"/>
          <w:b/>
          <w:bCs/>
          <w:spacing w:val="-2"/>
          <w:sz w:val="31"/>
          <w:szCs w:val="31"/>
        </w:rPr>
      </w:pPr>
    </w:p>
    <w:p w14:paraId="2BFABD85">
      <w:pPr>
        <w:spacing w:before="101" w:line="226" w:lineRule="auto"/>
        <w:ind w:left="2122"/>
        <w:outlineLvl w:val="1"/>
        <w:rPr>
          <w:rFonts w:ascii="黑体" w:hAnsi="黑体" w:eastAsia="黑体" w:cs="黑体"/>
          <w:b/>
          <w:bCs/>
          <w:spacing w:val="-2"/>
          <w:sz w:val="31"/>
          <w:szCs w:val="31"/>
        </w:rPr>
      </w:pPr>
    </w:p>
    <w:p w14:paraId="2C96B5D3">
      <w:pPr>
        <w:spacing w:before="101" w:line="226" w:lineRule="auto"/>
        <w:jc w:val="center"/>
        <w:outlineLvl w:val="1"/>
        <w:rPr>
          <w:rFonts w:ascii="黑体" w:hAnsi="黑体" w:eastAsia="黑体" w:cs="黑体"/>
          <w:sz w:val="31"/>
          <w:szCs w:val="31"/>
        </w:rPr>
      </w:pPr>
      <w:r>
        <w:rPr>
          <w:rFonts w:ascii="黑体" w:hAnsi="黑体" w:eastAsia="黑体" w:cs="黑体"/>
          <w:b/>
          <w:bCs/>
          <w:spacing w:val="-2"/>
          <w:sz w:val="31"/>
          <w:szCs w:val="31"/>
        </w:rPr>
        <w:t>钢</w:t>
      </w:r>
      <w:r>
        <w:rPr>
          <w:rFonts w:ascii="黑体" w:hAnsi="黑体" w:eastAsia="黑体" w:cs="黑体"/>
          <w:spacing w:val="-2"/>
          <w:sz w:val="31"/>
          <w:szCs w:val="31"/>
        </w:rPr>
        <w:t xml:space="preserve"> </w:t>
      </w:r>
      <w:r>
        <w:rPr>
          <w:rFonts w:ascii="黑体" w:hAnsi="黑体" w:eastAsia="黑体" w:cs="黑体"/>
          <w:b/>
          <w:bCs/>
          <w:spacing w:val="-2"/>
          <w:sz w:val="31"/>
          <w:szCs w:val="31"/>
        </w:rPr>
        <w:t>结</w:t>
      </w:r>
      <w:r>
        <w:rPr>
          <w:rFonts w:ascii="黑体" w:hAnsi="黑体" w:eastAsia="黑体" w:cs="黑体"/>
          <w:spacing w:val="-2"/>
          <w:sz w:val="31"/>
          <w:szCs w:val="31"/>
        </w:rPr>
        <w:t xml:space="preserve"> </w:t>
      </w:r>
      <w:r>
        <w:rPr>
          <w:rFonts w:ascii="黑体" w:hAnsi="黑体" w:eastAsia="黑体" w:cs="黑体"/>
          <w:b/>
          <w:bCs/>
          <w:spacing w:val="-2"/>
          <w:sz w:val="31"/>
          <w:szCs w:val="31"/>
        </w:rPr>
        <w:t>构</w:t>
      </w:r>
      <w:r>
        <w:rPr>
          <w:rFonts w:ascii="黑体" w:hAnsi="黑体" w:eastAsia="黑体" w:cs="黑体"/>
          <w:spacing w:val="34"/>
          <w:sz w:val="31"/>
          <w:szCs w:val="31"/>
        </w:rPr>
        <w:t xml:space="preserve"> </w:t>
      </w:r>
      <w:r>
        <w:rPr>
          <w:rFonts w:ascii="黑体" w:hAnsi="黑体" w:eastAsia="黑体" w:cs="黑体"/>
          <w:b/>
          <w:bCs/>
          <w:spacing w:val="-2"/>
          <w:sz w:val="31"/>
          <w:szCs w:val="31"/>
        </w:rPr>
        <w:t>抽</w:t>
      </w:r>
      <w:r>
        <w:rPr>
          <w:rFonts w:ascii="黑体" w:hAnsi="黑体" w:eastAsia="黑体" w:cs="黑体"/>
          <w:spacing w:val="23"/>
          <w:sz w:val="31"/>
          <w:szCs w:val="31"/>
        </w:rPr>
        <w:t xml:space="preserve"> </w:t>
      </w:r>
      <w:r>
        <w:rPr>
          <w:rFonts w:ascii="黑体" w:hAnsi="黑体" w:eastAsia="黑体" w:cs="黑体"/>
          <w:b/>
          <w:bCs/>
          <w:spacing w:val="-2"/>
          <w:sz w:val="31"/>
          <w:szCs w:val="31"/>
        </w:rPr>
        <w:t>查</w:t>
      </w:r>
      <w:r>
        <w:rPr>
          <w:rFonts w:ascii="黑体" w:hAnsi="黑体" w:eastAsia="黑体" w:cs="黑体"/>
          <w:spacing w:val="24"/>
          <w:sz w:val="31"/>
          <w:szCs w:val="31"/>
        </w:rPr>
        <w:t xml:space="preserve"> </w:t>
      </w:r>
      <w:r>
        <w:rPr>
          <w:rFonts w:ascii="黑体" w:hAnsi="黑体" w:eastAsia="黑体" w:cs="黑体"/>
          <w:b/>
          <w:bCs/>
          <w:spacing w:val="-2"/>
          <w:sz w:val="31"/>
          <w:szCs w:val="31"/>
        </w:rPr>
        <w:t>质</w:t>
      </w:r>
      <w:r>
        <w:rPr>
          <w:rFonts w:ascii="黑体" w:hAnsi="黑体" w:eastAsia="黑体" w:cs="黑体"/>
          <w:spacing w:val="22"/>
          <w:sz w:val="31"/>
          <w:szCs w:val="31"/>
        </w:rPr>
        <w:t xml:space="preserve"> </w:t>
      </w:r>
      <w:r>
        <w:rPr>
          <w:rFonts w:ascii="黑体" w:hAnsi="黑体" w:eastAsia="黑体" w:cs="黑体"/>
          <w:b/>
          <w:bCs/>
          <w:spacing w:val="-2"/>
          <w:sz w:val="31"/>
          <w:szCs w:val="31"/>
        </w:rPr>
        <w:t>量</w:t>
      </w:r>
      <w:r>
        <w:rPr>
          <w:rFonts w:ascii="黑体" w:hAnsi="黑体" w:eastAsia="黑体" w:cs="黑体"/>
          <w:spacing w:val="20"/>
          <w:sz w:val="31"/>
          <w:szCs w:val="31"/>
        </w:rPr>
        <w:t xml:space="preserve"> </w:t>
      </w:r>
      <w:r>
        <w:rPr>
          <w:rFonts w:ascii="黑体" w:hAnsi="黑体" w:eastAsia="黑体" w:cs="黑体"/>
          <w:b/>
          <w:bCs/>
          <w:spacing w:val="-2"/>
          <w:sz w:val="31"/>
          <w:szCs w:val="31"/>
        </w:rPr>
        <w:t>评</w:t>
      </w:r>
      <w:r>
        <w:rPr>
          <w:rFonts w:ascii="黑体" w:hAnsi="黑体" w:eastAsia="黑体" w:cs="黑体"/>
          <w:spacing w:val="17"/>
          <w:sz w:val="31"/>
          <w:szCs w:val="31"/>
        </w:rPr>
        <w:t xml:space="preserve"> </w:t>
      </w:r>
      <w:r>
        <w:rPr>
          <w:rFonts w:ascii="黑体" w:hAnsi="黑体" w:eastAsia="黑体" w:cs="黑体"/>
          <w:b/>
          <w:bCs/>
          <w:spacing w:val="-2"/>
          <w:sz w:val="31"/>
          <w:szCs w:val="31"/>
        </w:rPr>
        <w:t>价</w:t>
      </w:r>
      <w:r>
        <w:rPr>
          <w:rFonts w:ascii="黑体" w:hAnsi="黑体" w:eastAsia="黑体" w:cs="黑体"/>
          <w:spacing w:val="26"/>
          <w:sz w:val="31"/>
          <w:szCs w:val="31"/>
        </w:rPr>
        <w:t xml:space="preserve"> </w:t>
      </w:r>
      <w:r>
        <w:rPr>
          <w:rFonts w:ascii="黑体" w:hAnsi="黑体" w:eastAsia="黑体" w:cs="黑体"/>
          <w:b/>
          <w:bCs/>
          <w:spacing w:val="-2"/>
          <w:sz w:val="31"/>
          <w:szCs w:val="31"/>
        </w:rPr>
        <w:t>表（试行）</w:t>
      </w:r>
    </w:p>
    <w:p w14:paraId="3E3D2CDD">
      <w:pPr>
        <w:spacing w:before="107"/>
      </w:pPr>
    </w:p>
    <w:tbl>
      <w:tblPr>
        <w:tblStyle w:val="22"/>
        <w:tblW w:w="9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630"/>
        <w:gridCol w:w="2132"/>
        <w:gridCol w:w="669"/>
        <w:gridCol w:w="207"/>
        <w:gridCol w:w="450"/>
        <w:gridCol w:w="660"/>
        <w:gridCol w:w="460"/>
        <w:gridCol w:w="200"/>
        <w:gridCol w:w="920"/>
        <w:gridCol w:w="1115"/>
        <w:gridCol w:w="1115"/>
        <w:gridCol w:w="733"/>
      </w:tblGrid>
      <w:tr w14:paraId="6CAB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243" w:type="dxa"/>
            <w:gridSpan w:val="2"/>
            <w:vAlign w:val="top"/>
          </w:tcPr>
          <w:p w14:paraId="624BE129">
            <w:pPr>
              <w:spacing w:before="99" w:line="228" w:lineRule="auto"/>
              <w:ind w:left="209"/>
              <w:rPr>
                <w:rFonts w:ascii="宋体" w:hAnsi="宋体" w:eastAsia="宋体" w:cs="宋体"/>
                <w:sz w:val="20"/>
                <w:szCs w:val="20"/>
              </w:rPr>
            </w:pPr>
            <w:r>
              <w:rPr>
                <w:rFonts w:ascii="宋体" w:hAnsi="宋体" w:eastAsia="宋体" w:cs="宋体"/>
                <w:spacing w:val="6"/>
                <w:sz w:val="20"/>
                <w:szCs w:val="20"/>
              </w:rPr>
              <w:t>工程名称</w:t>
            </w:r>
          </w:p>
        </w:tc>
        <w:tc>
          <w:tcPr>
            <w:tcW w:w="4578" w:type="dxa"/>
            <w:gridSpan w:val="6"/>
            <w:vAlign w:val="top"/>
          </w:tcPr>
          <w:p w14:paraId="3673F30D">
            <w:pPr>
              <w:rPr>
                <w:rFonts w:ascii="Arial"/>
                <w:sz w:val="21"/>
              </w:rPr>
            </w:pPr>
          </w:p>
        </w:tc>
        <w:tc>
          <w:tcPr>
            <w:tcW w:w="1120" w:type="dxa"/>
            <w:gridSpan w:val="2"/>
            <w:vAlign w:val="top"/>
          </w:tcPr>
          <w:p w14:paraId="47064BD5">
            <w:pPr>
              <w:spacing w:before="99" w:line="228" w:lineRule="auto"/>
              <w:ind w:left="151"/>
              <w:rPr>
                <w:rFonts w:ascii="宋体" w:hAnsi="宋体" w:eastAsia="宋体" w:cs="宋体"/>
                <w:sz w:val="20"/>
                <w:szCs w:val="20"/>
              </w:rPr>
            </w:pPr>
            <w:r>
              <w:rPr>
                <w:rFonts w:ascii="宋体" w:hAnsi="宋体" w:eastAsia="宋体" w:cs="宋体"/>
                <w:spacing w:val="6"/>
                <w:sz w:val="20"/>
                <w:szCs w:val="20"/>
              </w:rPr>
              <w:t>建筑面积</w:t>
            </w:r>
          </w:p>
        </w:tc>
        <w:tc>
          <w:tcPr>
            <w:tcW w:w="1115" w:type="dxa"/>
            <w:vAlign w:val="top"/>
          </w:tcPr>
          <w:p w14:paraId="25A6D95F">
            <w:pPr>
              <w:rPr>
                <w:rFonts w:ascii="Arial"/>
                <w:sz w:val="21"/>
              </w:rPr>
            </w:pPr>
          </w:p>
        </w:tc>
        <w:tc>
          <w:tcPr>
            <w:tcW w:w="1115" w:type="dxa"/>
            <w:vAlign w:val="top"/>
          </w:tcPr>
          <w:p w14:paraId="4F440970">
            <w:pPr>
              <w:spacing w:before="99" w:line="228" w:lineRule="auto"/>
              <w:ind w:left="150"/>
              <w:rPr>
                <w:rFonts w:ascii="宋体" w:hAnsi="宋体" w:eastAsia="宋体" w:cs="宋体"/>
                <w:sz w:val="20"/>
                <w:szCs w:val="20"/>
              </w:rPr>
            </w:pPr>
            <w:r>
              <w:rPr>
                <w:rFonts w:ascii="宋体" w:hAnsi="宋体" w:eastAsia="宋体" w:cs="宋体"/>
                <w:spacing w:val="6"/>
                <w:sz w:val="20"/>
                <w:szCs w:val="20"/>
              </w:rPr>
              <w:t>结构质式</w:t>
            </w:r>
          </w:p>
        </w:tc>
        <w:tc>
          <w:tcPr>
            <w:tcW w:w="733" w:type="dxa"/>
            <w:vAlign w:val="top"/>
          </w:tcPr>
          <w:p w14:paraId="19B42D83">
            <w:pPr>
              <w:rPr>
                <w:rFonts w:ascii="Arial"/>
                <w:sz w:val="21"/>
              </w:rPr>
            </w:pPr>
          </w:p>
        </w:tc>
      </w:tr>
      <w:tr w14:paraId="56F7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243" w:type="dxa"/>
            <w:gridSpan w:val="2"/>
            <w:vAlign w:val="top"/>
          </w:tcPr>
          <w:p w14:paraId="255DEB16">
            <w:pPr>
              <w:spacing w:before="94" w:line="228" w:lineRule="auto"/>
              <w:ind w:left="206"/>
              <w:rPr>
                <w:rFonts w:ascii="宋体" w:hAnsi="宋体" w:eastAsia="宋体" w:cs="宋体"/>
                <w:sz w:val="20"/>
                <w:szCs w:val="20"/>
              </w:rPr>
            </w:pPr>
            <w:r>
              <w:rPr>
                <w:rFonts w:ascii="宋体" w:hAnsi="宋体" w:eastAsia="宋体" w:cs="宋体"/>
                <w:spacing w:val="7"/>
                <w:sz w:val="20"/>
                <w:szCs w:val="20"/>
              </w:rPr>
              <w:t>施工单位</w:t>
            </w:r>
          </w:p>
        </w:tc>
        <w:tc>
          <w:tcPr>
            <w:tcW w:w="2132" w:type="dxa"/>
            <w:vAlign w:val="top"/>
          </w:tcPr>
          <w:p w14:paraId="01AEBB20">
            <w:pPr>
              <w:rPr>
                <w:rFonts w:ascii="Arial"/>
                <w:sz w:val="21"/>
              </w:rPr>
            </w:pPr>
          </w:p>
        </w:tc>
        <w:tc>
          <w:tcPr>
            <w:tcW w:w="876" w:type="dxa"/>
            <w:gridSpan w:val="2"/>
            <w:vAlign w:val="top"/>
          </w:tcPr>
          <w:p w14:paraId="18DEC749">
            <w:pPr>
              <w:spacing w:before="93" w:line="228" w:lineRule="auto"/>
              <w:ind w:left="139"/>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12"/>
                <w:sz w:val="20"/>
                <w:szCs w:val="20"/>
              </w:rPr>
              <w:t xml:space="preserve">  </w:t>
            </w:r>
            <w:r>
              <w:rPr>
                <w:rFonts w:ascii="宋体" w:hAnsi="宋体" w:eastAsia="宋体" w:cs="宋体"/>
                <w:sz w:val="20"/>
                <w:szCs w:val="20"/>
              </w:rPr>
              <w:t>次</w:t>
            </w:r>
          </w:p>
        </w:tc>
        <w:tc>
          <w:tcPr>
            <w:tcW w:w="1570" w:type="dxa"/>
            <w:gridSpan w:val="3"/>
            <w:vAlign w:val="top"/>
          </w:tcPr>
          <w:p w14:paraId="77E61A72">
            <w:pPr>
              <w:spacing w:before="93" w:line="228" w:lineRule="auto"/>
              <w:ind w:left="433"/>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tc>
        <w:tc>
          <w:tcPr>
            <w:tcW w:w="1120" w:type="dxa"/>
            <w:gridSpan w:val="2"/>
            <w:vAlign w:val="top"/>
          </w:tcPr>
          <w:p w14:paraId="5A028D86">
            <w:pPr>
              <w:spacing w:before="94" w:line="228" w:lineRule="auto"/>
              <w:ind w:left="152"/>
              <w:rPr>
                <w:rFonts w:ascii="宋体" w:hAnsi="宋体" w:eastAsia="宋体" w:cs="宋体"/>
                <w:sz w:val="20"/>
                <w:szCs w:val="20"/>
              </w:rPr>
            </w:pPr>
            <w:r>
              <w:rPr>
                <w:rFonts w:ascii="宋体" w:hAnsi="宋体" w:eastAsia="宋体" w:cs="宋体"/>
                <w:spacing w:val="6"/>
                <w:sz w:val="20"/>
                <w:szCs w:val="20"/>
              </w:rPr>
              <w:t>项目经理</w:t>
            </w:r>
          </w:p>
        </w:tc>
        <w:tc>
          <w:tcPr>
            <w:tcW w:w="1115" w:type="dxa"/>
            <w:vAlign w:val="top"/>
          </w:tcPr>
          <w:p w14:paraId="31EDD02B">
            <w:pPr>
              <w:rPr>
                <w:rFonts w:ascii="Arial"/>
                <w:sz w:val="21"/>
              </w:rPr>
            </w:pPr>
          </w:p>
        </w:tc>
        <w:tc>
          <w:tcPr>
            <w:tcW w:w="1115" w:type="dxa"/>
            <w:vAlign w:val="top"/>
          </w:tcPr>
          <w:p w14:paraId="1F97B46D">
            <w:pPr>
              <w:spacing w:before="93" w:line="228" w:lineRule="auto"/>
              <w:ind w:left="148"/>
              <w:rPr>
                <w:rFonts w:ascii="宋体" w:hAnsi="宋体" w:eastAsia="宋体" w:cs="宋体"/>
                <w:sz w:val="20"/>
                <w:szCs w:val="20"/>
              </w:rPr>
            </w:pPr>
            <w:r>
              <w:rPr>
                <w:rFonts w:ascii="宋体" w:hAnsi="宋体" w:eastAsia="宋体" w:cs="宋体"/>
                <w:spacing w:val="6"/>
                <w:sz w:val="20"/>
                <w:szCs w:val="20"/>
              </w:rPr>
              <w:t>形象进度</w:t>
            </w:r>
          </w:p>
        </w:tc>
        <w:tc>
          <w:tcPr>
            <w:tcW w:w="733" w:type="dxa"/>
            <w:vAlign w:val="top"/>
          </w:tcPr>
          <w:p w14:paraId="600D85BD">
            <w:pPr>
              <w:rPr>
                <w:rFonts w:ascii="Arial"/>
                <w:sz w:val="21"/>
              </w:rPr>
            </w:pPr>
          </w:p>
        </w:tc>
      </w:tr>
      <w:tr w14:paraId="2E8B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243" w:type="dxa"/>
            <w:gridSpan w:val="2"/>
            <w:vAlign w:val="top"/>
          </w:tcPr>
          <w:p w14:paraId="435EF92E">
            <w:pPr>
              <w:spacing w:before="94" w:line="228" w:lineRule="auto"/>
              <w:ind w:left="207"/>
              <w:rPr>
                <w:rFonts w:ascii="宋体" w:hAnsi="宋体" w:eastAsia="宋体" w:cs="宋体"/>
                <w:sz w:val="20"/>
                <w:szCs w:val="20"/>
              </w:rPr>
            </w:pPr>
            <w:r>
              <w:rPr>
                <w:rFonts w:ascii="宋体" w:hAnsi="宋体" w:eastAsia="宋体" w:cs="宋体"/>
                <w:spacing w:val="7"/>
                <w:sz w:val="20"/>
                <w:szCs w:val="20"/>
              </w:rPr>
              <w:t>检查专家</w:t>
            </w:r>
          </w:p>
        </w:tc>
        <w:tc>
          <w:tcPr>
            <w:tcW w:w="8661" w:type="dxa"/>
            <w:gridSpan w:val="11"/>
            <w:vAlign w:val="top"/>
          </w:tcPr>
          <w:p w14:paraId="54534920">
            <w:pPr>
              <w:rPr>
                <w:rFonts w:ascii="Arial"/>
                <w:sz w:val="21"/>
              </w:rPr>
            </w:pPr>
          </w:p>
        </w:tc>
      </w:tr>
      <w:tr w14:paraId="05BA3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375" w:type="dxa"/>
            <w:gridSpan w:val="3"/>
            <w:vMerge w:val="restart"/>
            <w:tcBorders>
              <w:bottom w:val="nil"/>
            </w:tcBorders>
            <w:vAlign w:val="top"/>
          </w:tcPr>
          <w:p w14:paraId="2CF0F24B">
            <w:pPr>
              <w:spacing w:before="214" w:line="228" w:lineRule="auto"/>
              <w:ind w:left="1272"/>
              <w:rPr>
                <w:rFonts w:ascii="宋体" w:hAnsi="宋体" w:eastAsia="宋体" w:cs="宋体"/>
                <w:sz w:val="20"/>
                <w:szCs w:val="20"/>
              </w:rPr>
            </w:pPr>
            <w:r>
              <w:rPr>
                <w:rFonts w:ascii="宋体" w:hAnsi="宋体" w:eastAsia="宋体" w:cs="宋体"/>
                <w:spacing w:val="7"/>
                <w:sz w:val="20"/>
                <w:szCs w:val="20"/>
              </w:rPr>
              <w:t>抽查项目</w:t>
            </w:r>
          </w:p>
        </w:tc>
        <w:tc>
          <w:tcPr>
            <w:tcW w:w="669" w:type="dxa"/>
            <w:vMerge w:val="restart"/>
            <w:tcBorders>
              <w:bottom w:val="nil"/>
            </w:tcBorders>
            <w:vAlign w:val="top"/>
          </w:tcPr>
          <w:p w14:paraId="2F3E0EF6">
            <w:pPr>
              <w:spacing w:before="56" w:line="264" w:lineRule="auto"/>
              <w:ind w:left="235" w:right="126" w:hanging="108"/>
              <w:rPr>
                <w:rFonts w:ascii="宋体" w:hAnsi="宋体" w:eastAsia="宋体" w:cs="宋体"/>
                <w:sz w:val="20"/>
                <w:szCs w:val="20"/>
              </w:rPr>
            </w:pPr>
            <w:r>
              <w:rPr>
                <w:rFonts w:ascii="宋体" w:hAnsi="宋体" w:eastAsia="宋体" w:cs="宋体"/>
                <w:spacing w:val="4"/>
                <w:sz w:val="20"/>
                <w:szCs w:val="20"/>
              </w:rPr>
              <w:t>应得</w:t>
            </w:r>
            <w:r>
              <w:rPr>
                <w:rFonts w:ascii="宋体" w:hAnsi="宋体" w:eastAsia="宋体" w:cs="宋体"/>
                <w:sz w:val="20"/>
                <w:szCs w:val="20"/>
              </w:rPr>
              <w:t>分</w:t>
            </w:r>
          </w:p>
        </w:tc>
        <w:tc>
          <w:tcPr>
            <w:tcW w:w="1977" w:type="dxa"/>
            <w:gridSpan w:val="5"/>
            <w:vAlign w:val="top"/>
          </w:tcPr>
          <w:p w14:paraId="126D5D4C">
            <w:pPr>
              <w:spacing w:before="53" w:line="228" w:lineRule="auto"/>
              <w:ind w:left="574"/>
              <w:rPr>
                <w:rFonts w:ascii="宋体" w:hAnsi="宋体" w:eastAsia="宋体" w:cs="宋体"/>
                <w:sz w:val="20"/>
                <w:szCs w:val="20"/>
              </w:rPr>
            </w:pPr>
            <w:r>
              <w:rPr>
                <w:rFonts w:ascii="宋体" w:hAnsi="宋体" w:eastAsia="宋体" w:cs="宋体"/>
                <w:spacing w:val="7"/>
                <w:sz w:val="20"/>
                <w:szCs w:val="20"/>
              </w:rPr>
              <w:t>判定结果</w:t>
            </w:r>
          </w:p>
        </w:tc>
        <w:tc>
          <w:tcPr>
            <w:tcW w:w="920" w:type="dxa"/>
            <w:vMerge w:val="restart"/>
            <w:tcBorders>
              <w:bottom w:val="nil"/>
            </w:tcBorders>
            <w:vAlign w:val="top"/>
          </w:tcPr>
          <w:p w14:paraId="635E3C61">
            <w:pPr>
              <w:spacing w:before="213" w:line="228" w:lineRule="auto"/>
              <w:ind w:left="157"/>
              <w:rPr>
                <w:rFonts w:ascii="宋体" w:hAnsi="宋体" w:eastAsia="宋体" w:cs="宋体"/>
                <w:sz w:val="20"/>
                <w:szCs w:val="20"/>
              </w:rPr>
            </w:pPr>
            <w:r>
              <w:rPr>
                <w:rFonts w:ascii="宋体" w:hAnsi="宋体" w:eastAsia="宋体" w:cs="宋体"/>
                <w:spacing w:val="5"/>
                <w:sz w:val="20"/>
                <w:szCs w:val="20"/>
              </w:rPr>
              <w:t>实得分</w:t>
            </w:r>
          </w:p>
        </w:tc>
        <w:tc>
          <w:tcPr>
            <w:tcW w:w="2963" w:type="dxa"/>
            <w:gridSpan w:val="3"/>
            <w:vMerge w:val="restart"/>
            <w:tcBorders>
              <w:bottom w:val="nil"/>
            </w:tcBorders>
            <w:vAlign w:val="top"/>
          </w:tcPr>
          <w:p w14:paraId="48B24FFC">
            <w:pPr>
              <w:spacing w:before="213" w:line="227" w:lineRule="auto"/>
              <w:ind w:left="225"/>
              <w:rPr>
                <w:rFonts w:ascii="宋体" w:hAnsi="宋体" w:eastAsia="宋体" w:cs="宋体"/>
                <w:sz w:val="20"/>
                <w:szCs w:val="20"/>
              </w:rPr>
            </w:pPr>
            <w:r>
              <w:rPr>
                <w:rFonts w:ascii="宋体" w:hAnsi="宋体" w:eastAsia="宋体" w:cs="宋体"/>
                <w:spacing w:val="9"/>
                <w:sz w:val="20"/>
                <w:szCs w:val="20"/>
              </w:rPr>
              <w:t>抽查层次、质量简述、签字</w:t>
            </w:r>
          </w:p>
        </w:tc>
      </w:tr>
      <w:tr w14:paraId="57E8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3375" w:type="dxa"/>
            <w:gridSpan w:val="3"/>
            <w:vMerge w:val="continue"/>
            <w:tcBorders>
              <w:top w:val="nil"/>
            </w:tcBorders>
            <w:vAlign w:val="top"/>
          </w:tcPr>
          <w:p w14:paraId="1ECB2F57">
            <w:pPr>
              <w:rPr>
                <w:rFonts w:ascii="Arial"/>
                <w:sz w:val="21"/>
              </w:rPr>
            </w:pPr>
          </w:p>
        </w:tc>
        <w:tc>
          <w:tcPr>
            <w:tcW w:w="669" w:type="dxa"/>
            <w:vMerge w:val="continue"/>
            <w:tcBorders>
              <w:top w:val="nil"/>
            </w:tcBorders>
            <w:vAlign w:val="top"/>
          </w:tcPr>
          <w:p w14:paraId="1B28AACD">
            <w:pPr>
              <w:rPr>
                <w:rFonts w:ascii="Arial"/>
                <w:sz w:val="21"/>
              </w:rPr>
            </w:pPr>
          </w:p>
        </w:tc>
        <w:tc>
          <w:tcPr>
            <w:tcW w:w="657" w:type="dxa"/>
            <w:gridSpan w:val="2"/>
            <w:vAlign w:val="top"/>
          </w:tcPr>
          <w:p w14:paraId="678602BA">
            <w:pPr>
              <w:spacing w:before="52" w:line="235" w:lineRule="auto"/>
              <w:ind w:left="138"/>
              <w:rPr>
                <w:rFonts w:ascii="宋体" w:hAnsi="宋体" w:eastAsia="宋体" w:cs="宋体"/>
                <w:sz w:val="20"/>
                <w:szCs w:val="20"/>
              </w:rPr>
            </w:pPr>
            <w:r>
              <w:rPr>
                <w:rFonts w:ascii="宋体" w:hAnsi="宋体" w:eastAsia="宋体" w:cs="宋体"/>
                <w:spacing w:val="-1"/>
                <w:sz w:val="20"/>
                <w:szCs w:val="20"/>
              </w:rPr>
              <w:t>100%</w:t>
            </w:r>
          </w:p>
        </w:tc>
        <w:tc>
          <w:tcPr>
            <w:tcW w:w="660" w:type="dxa"/>
            <w:vAlign w:val="top"/>
          </w:tcPr>
          <w:p w14:paraId="408A9167">
            <w:pPr>
              <w:spacing w:before="52" w:line="235" w:lineRule="auto"/>
              <w:ind w:left="179"/>
              <w:rPr>
                <w:rFonts w:ascii="宋体" w:hAnsi="宋体" w:eastAsia="宋体" w:cs="宋体"/>
                <w:sz w:val="20"/>
                <w:szCs w:val="20"/>
              </w:rPr>
            </w:pPr>
            <w:r>
              <w:rPr>
                <w:rFonts w:ascii="宋体" w:hAnsi="宋体" w:eastAsia="宋体" w:cs="宋体"/>
                <w:spacing w:val="2"/>
                <w:sz w:val="20"/>
                <w:szCs w:val="20"/>
              </w:rPr>
              <w:t>85%</w:t>
            </w:r>
          </w:p>
        </w:tc>
        <w:tc>
          <w:tcPr>
            <w:tcW w:w="660" w:type="dxa"/>
            <w:gridSpan w:val="2"/>
            <w:vAlign w:val="top"/>
          </w:tcPr>
          <w:p w14:paraId="26FF7937">
            <w:pPr>
              <w:spacing w:before="52" w:line="235" w:lineRule="auto"/>
              <w:ind w:left="184"/>
              <w:rPr>
                <w:rFonts w:ascii="宋体" w:hAnsi="宋体" w:eastAsia="宋体" w:cs="宋体"/>
                <w:sz w:val="20"/>
                <w:szCs w:val="20"/>
              </w:rPr>
            </w:pPr>
            <w:r>
              <w:rPr>
                <w:rFonts w:ascii="宋体" w:hAnsi="宋体" w:eastAsia="宋体" w:cs="宋体"/>
                <w:sz w:val="20"/>
                <w:szCs w:val="20"/>
              </w:rPr>
              <w:t>70%</w:t>
            </w:r>
          </w:p>
        </w:tc>
        <w:tc>
          <w:tcPr>
            <w:tcW w:w="920" w:type="dxa"/>
            <w:vMerge w:val="continue"/>
            <w:tcBorders>
              <w:top w:val="nil"/>
            </w:tcBorders>
            <w:vAlign w:val="top"/>
          </w:tcPr>
          <w:p w14:paraId="4329BE86">
            <w:pPr>
              <w:rPr>
                <w:rFonts w:ascii="Arial"/>
                <w:sz w:val="21"/>
              </w:rPr>
            </w:pPr>
          </w:p>
        </w:tc>
        <w:tc>
          <w:tcPr>
            <w:tcW w:w="2963" w:type="dxa"/>
            <w:gridSpan w:val="3"/>
            <w:vMerge w:val="continue"/>
            <w:tcBorders>
              <w:top w:val="nil"/>
            </w:tcBorders>
            <w:vAlign w:val="top"/>
          </w:tcPr>
          <w:p w14:paraId="7849A409">
            <w:pPr>
              <w:rPr>
                <w:rFonts w:ascii="Arial"/>
                <w:sz w:val="21"/>
              </w:rPr>
            </w:pPr>
          </w:p>
        </w:tc>
      </w:tr>
      <w:tr w14:paraId="33CFA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3" w:type="dxa"/>
            <w:vMerge w:val="restart"/>
            <w:tcBorders>
              <w:bottom w:val="nil"/>
            </w:tcBorders>
            <w:vAlign w:val="top"/>
          </w:tcPr>
          <w:p w14:paraId="02B0CA85">
            <w:pPr>
              <w:spacing w:before="74" w:line="228" w:lineRule="auto"/>
              <w:ind w:left="102"/>
              <w:rPr>
                <w:rFonts w:ascii="宋体" w:hAnsi="宋体" w:eastAsia="宋体" w:cs="宋体"/>
                <w:sz w:val="20"/>
                <w:szCs w:val="20"/>
              </w:rPr>
            </w:pPr>
            <w:r>
              <w:rPr>
                <w:rFonts w:ascii="宋体" w:hAnsi="宋体" w:eastAsia="宋体" w:cs="宋体"/>
                <w:spacing w:val="4"/>
                <w:sz w:val="20"/>
                <w:szCs w:val="20"/>
              </w:rPr>
              <w:t>质量</w:t>
            </w:r>
          </w:p>
          <w:p w14:paraId="5BA15F31">
            <w:pPr>
              <w:spacing w:before="65" w:line="228" w:lineRule="auto"/>
              <w:ind w:left="102"/>
              <w:rPr>
                <w:rFonts w:ascii="宋体" w:hAnsi="宋体" w:eastAsia="宋体" w:cs="宋体"/>
                <w:sz w:val="20"/>
                <w:szCs w:val="20"/>
              </w:rPr>
            </w:pPr>
            <w:r>
              <w:rPr>
                <w:rFonts w:ascii="宋体" w:hAnsi="宋体" w:eastAsia="宋体" w:cs="宋体"/>
                <w:spacing w:val="4"/>
                <w:sz w:val="20"/>
                <w:szCs w:val="20"/>
              </w:rPr>
              <w:t>保证</w:t>
            </w:r>
          </w:p>
          <w:p w14:paraId="7A92A3A1">
            <w:pPr>
              <w:spacing w:before="64" w:line="228" w:lineRule="auto"/>
              <w:ind w:left="103"/>
              <w:rPr>
                <w:rFonts w:ascii="宋体" w:hAnsi="宋体" w:eastAsia="宋体" w:cs="宋体"/>
                <w:sz w:val="20"/>
                <w:szCs w:val="20"/>
              </w:rPr>
            </w:pPr>
            <w:r>
              <w:rPr>
                <w:rFonts w:ascii="宋体" w:hAnsi="宋体" w:eastAsia="宋体" w:cs="宋体"/>
                <w:spacing w:val="3"/>
                <w:sz w:val="20"/>
                <w:szCs w:val="20"/>
              </w:rPr>
              <w:t>条件</w:t>
            </w:r>
          </w:p>
          <w:p w14:paraId="7AA1AAA2">
            <w:pPr>
              <w:spacing w:before="65" w:line="268" w:lineRule="exact"/>
              <w:ind w:left="222"/>
              <w:rPr>
                <w:rFonts w:ascii="宋体" w:hAnsi="宋体" w:eastAsia="宋体" w:cs="宋体"/>
                <w:sz w:val="20"/>
                <w:szCs w:val="20"/>
              </w:rPr>
            </w:pPr>
            <w:r>
              <w:rPr>
                <w:rFonts w:ascii="宋体" w:hAnsi="宋体" w:eastAsia="宋体" w:cs="宋体"/>
                <w:spacing w:val="-7"/>
                <w:position w:val="1"/>
                <w:sz w:val="20"/>
                <w:szCs w:val="20"/>
              </w:rPr>
              <w:t>10</w:t>
            </w:r>
          </w:p>
        </w:tc>
        <w:tc>
          <w:tcPr>
            <w:tcW w:w="2762" w:type="dxa"/>
            <w:gridSpan w:val="2"/>
            <w:vAlign w:val="top"/>
          </w:tcPr>
          <w:p w14:paraId="51AE080F">
            <w:pPr>
              <w:spacing w:before="54" w:line="228" w:lineRule="auto"/>
              <w:ind w:left="30"/>
              <w:rPr>
                <w:rFonts w:ascii="宋体" w:hAnsi="宋体" w:eastAsia="宋体" w:cs="宋体"/>
                <w:sz w:val="20"/>
                <w:szCs w:val="20"/>
              </w:rPr>
            </w:pPr>
            <w:r>
              <w:rPr>
                <w:rFonts w:ascii="宋体" w:hAnsi="宋体" w:eastAsia="宋体" w:cs="宋体"/>
                <w:spacing w:val="9"/>
                <w:sz w:val="20"/>
                <w:szCs w:val="20"/>
              </w:rPr>
              <w:t>施工质量管理及责任制度</w:t>
            </w:r>
          </w:p>
        </w:tc>
        <w:tc>
          <w:tcPr>
            <w:tcW w:w="669" w:type="dxa"/>
            <w:vAlign w:val="top"/>
          </w:tcPr>
          <w:p w14:paraId="6E1A32A3">
            <w:pPr>
              <w:spacing w:before="54" w:line="236" w:lineRule="auto"/>
              <w:ind w:left="290"/>
              <w:rPr>
                <w:rFonts w:ascii="宋体" w:hAnsi="宋体" w:eastAsia="宋体" w:cs="宋体"/>
                <w:sz w:val="20"/>
                <w:szCs w:val="20"/>
              </w:rPr>
            </w:pPr>
            <w:r>
              <w:rPr>
                <w:rFonts w:ascii="宋体" w:hAnsi="宋体" w:eastAsia="宋体" w:cs="宋体"/>
                <w:sz w:val="20"/>
                <w:szCs w:val="20"/>
              </w:rPr>
              <w:t>3</w:t>
            </w:r>
          </w:p>
        </w:tc>
        <w:tc>
          <w:tcPr>
            <w:tcW w:w="657" w:type="dxa"/>
            <w:gridSpan w:val="2"/>
            <w:vAlign w:val="top"/>
          </w:tcPr>
          <w:p w14:paraId="60E591F8">
            <w:pPr>
              <w:rPr>
                <w:rFonts w:ascii="Arial"/>
                <w:sz w:val="21"/>
              </w:rPr>
            </w:pPr>
          </w:p>
        </w:tc>
        <w:tc>
          <w:tcPr>
            <w:tcW w:w="660" w:type="dxa"/>
            <w:vAlign w:val="top"/>
          </w:tcPr>
          <w:p w14:paraId="10381A3F">
            <w:pPr>
              <w:rPr>
                <w:rFonts w:ascii="Arial"/>
                <w:sz w:val="21"/>
              </w:rPr>
            </w:pPr>
          </w:p>
        </w:tc>
        <w:tc>
          <w:tcPr>
            <w:tcW w:w="660" w:type="dxa"/>
            <w:gridSpan w:val="2"/>
            <w:vAlign w:val="top"/>
          </w:tcPr>
          <w:p w14:paraId="5C573F14">
            <w:pPr>
              <w:rPr>
                <w:rFonts w:ascii="Arial"/>
                <w:sz w:val="21"/>
              </w:rPr>
            </w:pPr>
          </w:p>
        </w:tc>
        <w:tc>
          <w:tcPr>
            <w:tcW w:w="920" w:type="dxa"/>
            <w:vAlign w:val="top"/>
          </w:tcPr>
          <w:p w14:paraId="15795E98">
            <w:pPr>
              <w:rPr>
                <w:rFonts w:ascii="Arial"/>
                <w:sz w:val="21"/>
              </w:rPr>
            </w:pPr>
          </w:p>
        </w:tc>
        <w:tc>
          <w:tcPr>
            <w:tcW w:w="2963" w:type="dxa"/>
            <w:gridSpan w:val="3"/>
            <w:vMerge w:val="restart"/>
            <w:tcBorders>
              <w:bottom w:val="nil"/>
            </w:tcBorders>
            <w:vAlign w:val="top"/>
          </w:tcPr>
          <w:p w14:paraId="09C089F3">
            <w:pPr>
              <w:rPr>
                <w:rFonts w:ascii="Arial"/>
                <w:sz w:val="21"/>
              </w:rPr>
            </w:pPr>
          </w:p>
        </w:tc>
      </w:tr>
      <w:tr w14:paraId="23CF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3" w:type="dxa"/>
            <w:vMerge w:val="continue"/>
            <w:tcBorders>
              <w:top w:val="nil"/>
              <w:bottom w:val="nil"/>
            </w:tcBorders>
            <w:vAlign w:val="top"/>
          </w:tcPr>
          <w:p w14:paraId="65C91FE0">
            <w:pPr>
              <w:rPr>
                <w:rFonts w:ascii="Arial"/>
                <w:sz w:val="21"/>
              </w:rPr>
            </w:pPr>
          </w:p>
        </w:tc>
        <w:tc>
          <w:tcPr>
            <w:tcW w:w="2762" w:type="dxa"/>
            <w:gridSpan w:val="2"/>
            <w:vAlign w:val="top"/>
          </w:tcPr>
          <w:p w14:paraId="2C0142BE">
            <w:pPr>
              <w:spacing w:before="53" w:line="228" w:lineRule="auto"/>
              <w:ind w:left="30"/>
              <w:rPr>
                <w:rFonts w:ascii="宋体" w:hAnsi="宋体" w:eastAsia="宋体" w:cs="宋体"/>
                <w:sz w:val="20"/>
                <w:szCs w:val="20"/>
              </w:rPr>
            </w:pPr>
            <w:r>
              <w:rPr>
                <w:rFonts w:ascii="宋体" w:hAnsi="宋体" w:eastAsia="宋体" w:cs="宋体"/>
                <w:spacing w:val="9"/>
                <w:sz w:val="20"/>
                <w:szCs w:val="20"/>
              </w:rPr>
              <w:t>施工操作标准及规范配置</w:t>
            </w:r>
          </w:p>
        </w:tc>
        <w:tc>
          <w:tcPr>
            <w:tcW w:w="669" w:type="dxa"/>
            <w:vAlign w:val="top"/>
          </w:tcPr>
          <w:p w14:paraId="2D39805E">
            <w:pPr>
              <w:spacing w:before="53" w:line="237" w:lineRule="auto"/>
              <w:ind w:left="290"/>
              <w:rPr>
                <w:rFonts w:ascii="宋体" w:hAnsi="宋体" w:eastAsia="宋体" w:cs="宋体"/>
                <w:sz w:val="20"/>
                <w:szCs w:val="20"/>
              </w:rPr>
            </w:pPr>
            <w:r>
              <w:rPr>
                <w:rFonts w:ascii="宋体" w:hAnsi="宋体" w:eastAsia="宋体" w:cs="宋体"/>
                <w:sz w:val="20"/>
                <w:szCs w:val="20"/>
              </w:rPr>
              <w:t>3</w:t>
            </w:r>
          </w:p>
        </w:tc>
        <w:tc>
          <w:tcPr>
            <w:tcW w:w="657" w:type="dxa"/>
            <w:gridSpan w:val="2"/>
            <w:vAlign w:val="top"/>
          </w:tcPr>
          <w:p w14:paraId="58837601">
            <w:pPr>
              <w:rPr>
                <w:rFonts w:ascii="Arial"/>
                <w:sz w:val="21"/>
              </w:rPr>
            </w:pPr>
          </w:p>
        </w:tc>
        <w:tc>
          <w:tcPr>
            <w:tcW w:w="660" w:type="dxa"/>
            <w:vAlign w:val="top"/>
          </w:tcPr>
          <w:p w14:paraId="6DF40BEF">
            <w:pPr>
              <w:rPr>
                <w:rFonts w:ascii="Arial"/>
                <w:sz w:val="21"/>
              </w:rPr>
            </w:pPr>
          </w:p>
        </w:tc>
        <w:tc>
          <w:tcPr>
            <w:tcW w:w="660" w:type="dxa"/>
            <w:gridSpan w:val="2"/>
            <w:vAlign w:val="top"/>
          </w:tcPr>
          <w:p w14:paraId="2B12F835">
            <w:pPr>
              <w:rPr>
                <w:rFonts w:ascii="Arial"/>
                <w:sz w:val="21"/>
              </w:rPr>
            </w:pPr>
          </w:p>
        </w:tc>
        <w:tc>
          <w:tcPr>
            <w:tcW w:w="920" w:type="dxa"/>
            <w:vAlign w:val="top"/>
          </w:tcPr>
          <w:p w14:paraId="351CC4B8">
            <w:pPr>
              <w:rPr>
                <w:rFonts w:ascii="Arial"/>
                <w:sz w:val="21"/>
              </w:rPr>
            </w:pPr>
          </w:p>
        </w:tc>
        <w:tc>
          <w:tcPr>
            <w:tcW w:w="2963" w:type="dxa"/>
            <w:gridSpan w:val="3"/>
            <w:vMerge w:val="continue"/>
            <w:tcBorders>
              <w:top w:val="nil"/>
              <w:bottom w:val="nil"/>
            </w:tcBorders>
            <w:vAlign w:val="top"/>
          </w:tcPr>
          <w:p w14:paraId="25C884B5">
            <w:pPr>
              <w:rPr>
                <w:rFonts w:ascii="Arial"/>
                <w:sz w:val="21"/>
              </w:rPr>
            </w:pPr>
          </w:p>
        </w:tc>
      </w:tr>
      <w:tr w14:paraId="0FBCC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jc w:val="center"/>
        </w:trPr>
        <w:tc>
          <w:tcPr>
            <w:tcW w:w="613" w:type="dxa"/>
            <w:vMerge w:val="continue"/>
            <w:tcBorders>
              <w:top w:val="nil"/>
              <w:bottom w:val="nil"/>
            </w:tcBorders>
            <w:vAlign w:val="top"/>
          </w:tcPr>
          <w:p w14:paraId="193A56AF">
            <w:pPr>
              <w:rPr>
                <w:rFonts w:ascii="Arial"/>
                <w:sz w:val="21"/>
              </w:rPr>
            </w:pPr>
          </w:p>
        </w:tc>
        <w:tc>
          <w:tcPr>
            <w:tcW w:w="2762" w:type="dxa"/>
            <w:gridSpan w:val="2"/>
            <w:vAlign w:val="top"/>
          </w:tcPr>
          <w:p w14:paraId="0999A371">
            <w:pPr>
              <w:spacing w:before="52" w:line="228" w:lineRule="auto"/>
              <w:ind w:left="30"/>
              <w:rPr>
                <w:rFonts w:ascii="宋体" w:hAnsi="宋体" w:eastAsia="宋体" w:cs="宋体"/>
                <w:sz w:val="20"/>
                <w:szCs w:val="20"/>
              </w:rPr>
            </w:pPr>
            <w:r>
              <w:rPr>
                <w:rFonts w:ascii="宋体" w:hAnsi="宋体" w:eastAsia="宋体" w:cs="宋体"/>
                <w:spacing w:val="9"/>
                <w:sz w:val="20"/>
                <w:szCs w:val="20"/>
              </w:rPr>
              <w:t>施工组织设计及施工方案</w:t>
            </w:r>
          </w:p>
        </w:tc>
        <w:tc>
          <w:tcPr>
            <w:tcW w:w="669" w:type="dxa"/>
            <w:vAlign w:val="top"/>
          </w:tcPr>
          <w:p w14:paraId="1AF207EB">
            <w:pPr>
              <w:spacing w:before="52" w:line="238" w:lineRule="auto"/>
              <w:ind w:left="288"/>
              <w:rPr>
                <w:rFonts w:ascii="宋体" w:hAnsi="宋体" w:eastAsia="宋体" w:cs="宋体"/>
                <w:sz w:val="20"/>
                <w:szCs w:val="20"/>
              </w:rPr>
            </w:pPr>
            <w:r>
              <w:rPr>
                <w:rFonts w:ascii="宋体" w:hAnsi="宋体" w:eastAsia="宋体" w:cs="宋体"/>
                <w:sz w:val="20"/>
                <w:szCs w:val="20"/>
              </w:rPr>
              <w:t>2</w:t>
            </w:r>
          </w:p>
        </w:tc>
        <w:tc>
          <w:tcPr>
            <w:tcW w:w="657" w:type="dxa"/>
            <w:gridSpan w:val="2"/>
            <w:vAlign w:val="top"/>
          </w:tcPr>
          <w:p w14:paraId="72DB012F">
            <w:pPr>
              <w:rPr>
                <w:rFonts w:ascii="Arial"/>
                <w:sz w:val="21"/>
              </w:rPr>
            </w:pPr>
          </w:p>
        </w:tc>
        <w:tc>
          <w:tcPr>
            <w:tcW w:w="660" w:type="dxa"/>
            <w:vAlign w:val="top"/>
          </w:tcPr>
          <w:p w14:paraId="16BD459C">
            <w:pPr>
              <w:rPr>
                <w:rFonts w:ascii="Arial"/>
                <w:sz w:val="21"/>
              </w:rPr>
            </w:pPr>
          </w:p>
        </w:tc>
        <w:tc>
          <w:tcPr>
            <w:tcW w:w="660" w:type="dxa"/>
            <w:gridSpan w:val="2"/>
            <w:vAlign w:val="top"/>
          </w:tcPr>
          <w:p w14:paraId="7CD97480">
            <w:pPr>
              <w:rPr>
                <w:rFonts w:ascii="Arial"/>
                <w:sz w:val="21"/>
              </w:rPr>
            </w:pPr>
          </w:p>
        </w:tc>
        <w:tc>
          <w:tcPr>
            <w:tcW w:w="920" w:type="dxa"/>
            <w:vAlign w:val="top"/>
          </w:tcPr>
          <w:p w14:paraId="300C766E">
            <w:pPr>
              <w:rPr>
                <w:rFonts w:ascii="Arial"/>
                <w:sz w:val="21"/>
              </w:rPr>
            </w:pPr>
          </w:p>
        </w:tc>
        <w:tc>
          <w:tcPr>
            <w:tcW w:w="2963" w:type="dxa"/>
            <w:gridSpan w:val="3"/>
            <w:vMerge w:val="continue"/>
            <w:tcBorders>
              <w:top w:val="nil"/>
              <w:bottom w:val="nil"/>
            </w:tcBorders>
            <w:vAlign w:val="top"/>
          </w:tcPr>
          <w:p w14:paraId="442D8C5D">
            <w:pPr>
              <w:rPr>
                <w:rFonts w:ascii="Arial"/>
                <w:sz w:val="21"/>
              </w:rPr>
            </w:pPr>
          </w:p>
        </w:tc>
      </w:tr>
      <w:tr w14:paraId="15074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13" w:type="dxa"/>
            <w:vMerge w:val="continue"/>
            <w:tcBorders>
              <w:top w:val="nil"/>
            </w:tcBorders>
            <w:vAlign w:val="top"/>
          </w:tcPr>
          <w:p w14:paraId="66DB30BE">
            <w:pPr>
              <w:rPr>
                <w:rFonts w:ascii="Arial"/>
                <w:sz w:val="21"/>
              </w:rPr>
            </w:pPr>
          </w:p>
        </w:tc>
        <w:tc>
          <w:tcPr>
            <w:tcW w:w="2762" w:type="dxa"/>
            <w:gridSpan w:val="2"/>
            <w:vAlign w:val="top"/>
          </w:tcPr>
          <w:p w14:paraId="6A884DD1">
            <w:pPr>
              <w:spacing w:before="54" w:line="228" w:lineRule="auto"/>
              <w:ind w:left="31"/>
              <w:rPr>
                <w:rFonts w:ascii="宋体" w:hAnsi="宋体" w:eastAsia="宋体" w:cs="宋体"/>
                <w:sz w:val="20"/>
                <w:szCs w:val="20"/>
              </w:rPr>
            </w:pPr>
            <w:r>
              <w:rPr>
                <w:rFonts w:ascii="宋体" w:hAnsi="宋体" w:eastAsia="宋体" w:cs="宋体"/>
                <w:spacing w:val="8"/>
                <w:sz w:val="20"/>
                <w:szCs w:val="20"/>
              </w:rPr>
              <w:t>质量目标及措施</w:t>
            </w:r>
          </w:p>
        </w:tc>
        <w:tc>
          <w:tcPr>
            <w:tcW w:w="669" w:type="dxa"/>
            <w:vAlign w:val="top"/>
          </w:tcPr>
          <w:p w14:paraId="645B3AC5">
            <w:pPr>
              <w:spacing w:before="54" w:line="236" w:lineRule="auto"/>
              <w:ind w:left="288"/>
              <w:rPr>
                <w:rFonts w:ascii="宋体" w:hAnsi="宋体" w:eastAsia="宋体" w:cs="宋体"/>
                <w:sz w:val="20"/>
                <w:szCs w:val="20"/>
              </w:rPr>
            </w:pPr>
            <w:r>
              <w:rPr>
                <w:rFonts w:ascii="宋体" w:hAnsi="宋体" w:eastAsia="宋体" w:cs="宋体"/>
                <w:sz w:val="20"/>
                <w:szCs w:val="20"/>
              </w:rPr>
              <w:t>2</w:t>
            </w:r>
          </w:p>
        </w:tc>
        <w:tc>
          <w:tcPr>
            <w:tcW w:w="657" w:type="dxa"/>
            <w:gridSpan w:val="2"/>
            <w:vAlign w:val="top"/>
          </w:tcPr>
          <w:p w14:paraId="1DBC809B">
            <w:pPr>
              <w:rPr>
                <w:rFonts w:ascii="Arial"/>
                <w:sz w:val="21"/>
              </w:rPr>
            </w:pPr>
          </w:p>
        </w:tc>
        <w:tc>
          <w:tcPr>
            <w:tcW w:w="660" w:type="dxa"/>
            <w:vAlign w:val="top"/>
          </w:tcPr>
          <w:p w14:paraId="7FE8EC87">
            <w:pPr>
              <w:rPr>
                <w:rFonts w:ascii="Arial"/>
                <w:sz w:val="21"/>
              </w:rPr>
            </w:pPr>
          </w:p>
        </w:tc>
        <w:tc>
          <w:tcPr>
            <w:tcW w:w="660" w:type="dxa"/>
            <w:gridSpan w:val="2"/>
            <w:vAlign w:val="top"/>
          </w:tcPr>
          <w:p w14:paraId="4C72DC4D">
            <w:pPr>
              <w:rPr>
                <w:rFonts w:ascii="Arial"/>
                <w:sz w:val="21"/>
              </w:rPr>
            </w:pPr>
          </w:p>
        </w:tc>
        <w:tc>
          <w:tcPr>
            <w:tcW w:w="920" w:type="dxa"/>
            <w:vAlign w:val="top"/>
          </w:tcPr>
          <w:p w14:paraId="5B92A7DA">
            <w:pPr>
              <w:rPr>
                <w:rFonts w:ascii="Arial"/>
                <w:sz w:val="21"/>
              </w:rPr>
            </w:pPr>
          </w:p>
        </w:tc>
        <w:tc>
          <w:tcPr>
            <w:tcW w:w="2963" w:type="dxa"/>
            <w:gridSpan w:val="3"/>
            <w:vMerge w:val="continue"/>
            <w:tcBorders>
              <w:top w:val="nil"/>
            </w:tcBorders>
            <w:vAlign w:val="top"/>
          </w:tcPr>
          <w:p w14:paraId="4A77B294">
            <w:pPr>
              <w:rPr>
                <w:rFonts w:ascii="Arial"/>
                <w:sz w:val="21"/>
              </w:rPr>
            </w:pPr>
          </w:p>
        </w:tc>
      </w:tr>
      <w:tr w14:paraId="48FAC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jc w:val="center"/>
        </w:trPr>
        <w:tc>
          <w:tcPr>
            <w:tcW w:w="613" w:type="dxa"/>
            <w:vMerge w:val="restart"/>
            <w:tcBorders>
              <w:bottom w:val="nil"/>
            </w:tcBorders>
            <w:vAlign w:val="top"/>
          </w:tcPr>
          <w:p w14:paraId="5ECE7BEF">
            <w:pPr>
              <w:spacing w:line="373" w:lineRule="auto"/>
              <w:rPr>
                <w:rFonts w:ascii="Arial"/>
                <w:sz w:val="21"/>
              </w:rPr>
            </w:pPr>
          </w:p>
          <w:p w14:paraId="0AC97B90">
            <w:pPr>
              <w:spacing w:before="65" w:line="296" w:lineRule="auto"/>
              <w:ind w:left="101" w:right="96" w:firstLine="2"/>
              <w:jc w:val="right"/>
              <w:rPr>
                <w:rFonts w:ascii="宋体" w:hAnsi="宋体" w:eastAsia="宋体" w:cs="宋体"/>
                <w:sz w:val="20"/>
                <w:szCs w:val="20"/>
              </w:rPr>
            </w:pPr>
            <w:r>
              <w:rPr>
                <w:rFonts w:ascii="宋体" w:hAnsi="宋体" w:eastAsia="宋体" w:cs="宋体"/>
                <w:spacing w:val="3"/>
                <w:sz w:val="20"/>
                <w:szCs w:val="20"/>
              </w:rPr>
              <w:t>性能</w:t>
            </w:r>
            <w:r>
              <w:rPr>
                <w:rFonts w:ascii="宋体" w:hAnsi="宋体" w:eastAsia="宋体" w:cs="宋体"/>
                <w:spacing w:val="4"/>
                <w:sz w:val="20"/>
                <w:szCs w:val="20"/>
              </w:rPr>
              <w:t>检测</w:t>
            </w:r>
            <w:r>
              <w:rPr>
                <w:rFonts w:ascii="宋体" w:hAnsi="宋体" w:eastAsia="宋体" w:cs="宋体"/>
                <w:spacing w:val="-7"/>
                <w:sz w:val="20"/>
                <w:szCs w:val="20"/>
              </w:rPr>
              <w:t>10</w:t>
            </w:r>
          </w:p>
        </w:tc>
        <w:tc>
          <w:tcPr>
            <w:tcW w:w="2762" w:type="dxa"/>
            <w:gridSpan w:val="2"/>
            <w:vAlign w:val="top"/>
          </w:tcPr>
          <w:p w14:paraId="1DBBD7CD">
            <w:pPr>
              <w:spacing w:before="78" w:line="228" w:lineRule="auto"/>
              <w:ind w:left="31"/>
              <w:rPr>
                <w:rFonts w:ascii="宋体" w:hAnsi="宋体" w:eastAsia="宋体" w:cs="宋体"/>
                <w:sz w:val="20"/>
                <w:szCs w:val="20"/>
              </w:rPr>
            </w:pPr>
            <w:r>
              <w:rPr>
                <w:rFonts w:ascii="宋体" w:hAnsi="宋体" w:eastAsia="宋体" w:cs="宋体"/>
                <w:spacing w:val="8"/>
                <w:sz w:val="20"/>
                <w:szCs w:val="20"/>
              </w:rPr>
              <w:t>焊缝内部质量</w:t>
            </w:r>
          </w:p>
        </w:tc>
        <w:tc>
          <w:tcPr>
            <w:tcW w:w="669" w:type="dxa"/>
            <w:vAlign w:val="top"/>
          </w:tcPr>
          <w:p w14:paraId="6D973069">
            <w:pPr>
              <w:spacing w:before="79"/>
              <w:ind w:left="84"/>
              <w:rPr>
                <w:rFonts w:ascii="宋体" w:hAnsi="宋体" w:eastAsia="宋体" w:cs="宋体"/>
                <w:sz w:val="20"/>
                <w:szCs w:val="20"/>
              </w:rPr>
            </w:pPr>
            <w:r>
              <w:rPr>
                <w:rFonts w:ascii="宋体" w:hAnsi="宋体" w:eastAsia="宋体" w:cs="宋体"/>
                <w:spacing w:val="-1"/>
                <w:sz w:val="20"/>
                <w:szCs w:val="20"/>
              </w:rPr>
              <w:t>（6）</w:t>
            </w:r>
          </w:p>
        </w:tc>
        <w:tc>
          <w:tcPr>
            <w:tcW w:w="657" w:type="dxa"/>
            <w:gridSpan w:val="2"/>
            <w:vAlign w:val="top"/>
          </w:tcPr>
          <w:p w14:paraId="7DF07FAE">
            <w:pPr>
              <w:rPr>
                <w:rFonts w:ascii="Arial"/>
                <w:sz w:val="21"/>
              </w:rPr>
            </w:pPr>
          </w:p>
        </w:tc>
        <w:tc>
          <w:tcPr>
            <w:tcW w:w="660" w:type="dxa"/>
            <w:vAlign w:val="top"/>
          </w:tcPr>
          <w:p w14:paraId="0174E46A">
            <w:pPr>
              <w:rPr>
                <w:rFonts w:ascii="Arial"/>
                <w:sz w:val="21"/>
              </w:rPr>
            </w:pPr>
          </w:p>
        </w:tc>
        <w:tc>
          <w:tcPr>
            <w:tcW w:w="660" w:type="dxa"/>
            <w:gridSpan w:val="2"/>
            <w:vAlign w:val="top"/>
          </w:tcPr>
          <w:p w14:paraId="6133428D">
            <w:pPr>
              <w:rPr>
                <w:rFonts w:ascii="Arial"/>
                <w:sz w:val="21"/>
              </w:rPr>
            </w:pPr>
          </w:p>
        </w:tc>
        <w:tc>
          <w:tcPr>
            <w:tcW w:w="920" w:type="dxa"/>
            <w:vAlign w:val="top"/>
          </w:tcPr>
          <w:p w14:paraId="70A2B021">
            <w:pPr>
              <w:rPr>
                <w:rFonts w:ascii="Arial"/>
                <w:sz w:val="21"/>
              </w:rPr>
            </w:pPr>
          </w:p>
        </w:tc>
        <w:tc>
          <w:tcPr>
            <w:tcW w:w="2963" w:type="dxa"/>
            <w:gridSpan w:val="3"/>
            <w:vMerge w:val="restart"/>
            <w:tcBorders>
              <w:bottom w:val="nil"/>
            </w:tcBorders>
            <w:vAlign w:val="top"/>
          </w:tcPr>
          <w:p w14:paraId="4F28B58F">
            <w:pPr>
              <w:rPr>
                <w:rFonts w:ascii="Arial"/>
                <w:sz w:val="21"/>
              </w:rPr>
            </w:pPr>
          </w:p>
        </w:tc>
      </w:tr>
      <w:tr w14:paraId="728BD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jc w:val="center"/>
        </w:trPr>
        <w:tc>
          <w:tcPr>
            <w:tcW w:w="613" w:type="dxa"/>
            <w:vMerge w:val="continue"/>
            <w:tcBorders>
              <w:top w:val="nil"/>
              <w:bottom w:val="nil"/>
            </w:tcBorders>
            <w:vAlign w:val="top"/>
          </w:tcPr>
          <w:p w14:paraId="015CC3DB">
            <w:pPr>
              <w:rPr>
                <w:rFonts w:ascii="Arial"/>
                <w:sz w:val="21"/>
              </w:rPr>
            </w:pPr>
          </w:p>
        </w:tc>
        <w:tc>
          <w:tcPr>
            <w:tcW w:w="2762" w:type="dxa"/>
            <w:gridSpan w:val="2"/>
            <w:vAlign w:val="top"/>
          </w:tcPr>
          <w:p w14:paraId="13491FFC">
            <w:pPr>
              <w:spacing w:before="92" w:line="228" w:lineRule="auto"/>
              <w:ind w:left="36"/>
              <w:rPr>
                <w:rFonts w:ascii="宋体" w:hAnsi="宋体" w:eastAsia="宋体" w:cs="宋体"/>
                <w:sz w:val="20"/>
                <w:szCs w:val="20"/>
              </w:rPr>
            </w:pPr>
            <w:r>
              <w:rPr>
                <w:rFonts w:ascii="宋体" w:hAnsi="宋体" w:eastAsia="宋体" w:cs="宋体"/>
                <w:spacing w:val="8"/>
                <w:sz w:val="20"/>
                <w:szCs w:val="20"/>
              </w:rPr>
              <w:t>高强度螺栓连接副紧固质量</w:t>
            </w:r>
          </w:p>
        </w:tc>
        <w:tc>
          <w:tcPr>
            <w:tcW w:w="669" w:type="dxa"/>
            <w:vAlign w:val="top"/>
          </w:tcPr>
          <w:p w14:paraId="7580473C">
            <w:pPr>
              <w:spacing w:before="92" w:line="268" w:lineRule="exact"/>
              <w:ind w:left="287"/>
              <w:rPr>
                <w:rFonts w:ascii="宋体" w:hAnsi="宋体" w:eastAsia="宋体" w:cs="宋体"/>
                <w:sz w:val="20"/>
                <w:szCs w:val="20"/>
              </w:rPr>
            </w:pPr>
            <w:r>
              <w:rPr>
                <w:rFonts w:ascii="宋体" w:hAnsi="宋体" w:eastAsia="宋体" w:cs="宋体"/>
                <w:position w:val="1"/>
                <w:sz w:val="20"/>
                <w:szCs w:val="20"/>
              </w:rPr>
              <w:t>6</w:t>
            </w:r>
          </w:p>
        </w:tc>
        <w:tc>
          <w:tcPr>
            <w:tcW w:w="657" w:type="dxa"/>
            <w:gridSpan w:val="2"/>
            <w:vAlign w:val="top"/>
          </w:tcPr>
          <w:p w14:paraId="15BD628C">
            <w:pPr>
              <w:rPr>
                <w:rFonts w:ascii="Arial"/>
                <w:sz w:val="21"/>
              </w:rPr>
            </w:pPr>
          </w:p>
        </w:tc>
        <w:tc>
          <w:tcPr>
            <w:tcW w:w="660" w:type="dxa"/>
            <w:vAlign w:val="top"/>
          </w:tcPr>
          <w:p w14:paraId="0EBBA437">
            <w:pPr>
              <w:rPr>
                <w:rFonts w:ascii="Arial"/>
                <w:sz w:val="21"/>
              </w:rPr>
            </w:pPr>
          </w:p>
        </w:tc>
        <w:tc>
          <w:tcPr>
            <w:tcW w:w="660" w:type="dxa"/>
            <w:gridSpan w:val="2"/>
            <w:vAlign w:val="top"/>
          </w:tcPr>
          <w:p w14:paraId="30815BA0">
            <w:pPr>
              <w:rPr>
                <w:rFonts w:ascii="Arial"/>
                <w:sz w:val="21"/>
              </w:rPr>
            </w:pPr>
          </w:p>
        </w:tc>
        <w:tc>
          <w:tcPr>
            <w:tcW w:w="920" w:type="dxa"/>
            <w:vAlign w:val="top"/>
          </w:tcPr>
          <w:p w14:paraId="420ED7DC">
            <w:pPr>
              <w:rPr>
                <w:rFonts w:ascii="Arial"/>
                <w:sz w:val="21"/>
              </w:rPr>
            </w:pPr>
          </w:p>
        </w:tc>
        <w:tc>
          <w:tcPr>
            <w:tcW w:w="2963" w:type="dxa"/>
            <w:gridSpan w:val="3"/>
            <w:vMerge w:val="continue"/>
            <w:tcBorders>
              <w:top w:val="nil"/>
              <w:bottom w:val="nil"/>
            </w:tcBorders>
            <w:vAlign w:val="top"/>
          </w:tcPr>
          <w:p w14:paraId="28E1BFB2">
            <w:pPr>
              <w:rPr>
                <w:rFonts w:ascii="Arial"/>
                <w:sz w:val="21"/>
              </w:rPr>
            </w:pPr>
          </w:p>
        </w:tc>
      </w:tr>
      <w:tr w14:paraId="5AA3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613" w:type="dxa"/>
            <w:vMerge w:val="continue"/>
            <w:tcBorders>
              <w:top w:val="nil"/>
              <w:bottom w:val="nil"/>
            </w:tcBorders>
            <w:vAlign w:val="top"/>
          </w:tcPr>
          <w:p w14:paraId="46169E5E">
            <w:pPr>
              <w:rPr>
                <w:rFonts w:ascii="Arial"/>
                <w:sz w:val="21"/>
              </w:rPr>
            </w:pPr>
          </w:p>
        </w:tc>
        <w:tc>
          <w:tcPr>
            <w:tcW w:w="630" w:type="dxa"/>
            <w:vMerge w:val="restart"/>
            <w:tcBorders>
              <w:bottom w:val="nil"/>
            </w:tcBorders>
            <w:vAlign w:val="top"/>
          </w:tcPr>
          <w:p w14:paraId="42CADA09">
            <w:pPr>
              <w:spacing w:before="52" w:line="229" w:lineRule="auto"/>
              <w:ind w:left="29"/>
              <w:rPr>
                <w:rFonts w:ascii="宋体" w:hAnsi="宋体" w:eastAsia="宋体" w:cs="宋体"/>
                <w:sz w:val="20"/>
                <w:szCs w:val="20"/>
              </w:rPr>
            </w:pPr>
            <w:r>
              <w:rPr>
                <w:rFonts w:ascii="宋体" w:hAnsi="宋体" w:eastAsia="宋体" w:cs="宋体"/>
                <w:spacing w:val="1"/>
                <w:sz w:val="20"/>
                <w:szCs w:val="20"/>
              </w:rPr>
              <w:t>钢</w:t>
            </w:r>
            <w:r>
              <w:rPr>
                <w:rFonts w:ascii="宋体" w:hAnsi="宋体" w:eastAsia="宋体" w:cs="宋体"/>
                <w:spacing w:val="68"/>
                <w:sz w:val="20"/>
                <w:szCs w:val="20"/>
              </w:rPr>
              <w:t xml:space="preserve"> </w:t>
            </w:r>
            <w:r>
              <w:rPr>
                <w:rFonts w:ascii="宋体" w:hAnsi="宋体" w:eastAsia="宋体" w:cs="宋体"/>
                <w:spacing w:val="1"/>
                <w:sz w:val="20"/>
                <w:szCs w:val="20"/>
              </w:rPr>
              <w:t>结</w:t>
            </w:r>
          </w:p>
          <w:p w14:paraId="43F0EC56">
            <w:pPr>
              <w:spacing w:before="64" w:line="261" w:lineRule="auto"/>
              <w:ind w:left="31" w:right="28" w:firstLine="2"/>
              <w:rPr>
                <w:rFonts w:ascii="宋体" w:hAnsi="宋体" w:eastAsia="宋体" w:cs="宋体"/>
                <w:sz w:val="20"/>
                <w:szCs w:val="20"/>
              </w:rPr>
            </w:pPr>
            <w:r>
              <w:rPr>
                <w:rFonts w:ascii="宋体" w:hAnsi="宋体" w:eastAsia="宋体" w:cs="宋体"/>
                <w:spacing w:val="-2"/>
                <w:sz w:val="20"/>
                <w:szCs w:val="20"/>
              </w:rPr>
              <w:t>构</w:t>
            </w:r>
            <w:r>
              <w:rPr>
                <w:rFonts w:ascii="宋体" w:hAnsi="宋体" w:eastAsia="宋体" w:cs="宋体"/>
                <w:spacing w:val="66"/>
                <w:sz w:val="20"/>
                <w:szCs w:val="20"/>
              </w:rPr>
              <w:t xml:space="preserve"> </w:t>
            </w:r>
            <w:r>
              <w:rPr>
                <w:rFonts w:ascii="宋体" w:hAnsi="宋体" w:eastAsia="宋体" w:cs="宋体"/>
                <w:spacing w:val="-2"/>
                <w:sz w:val="20"/>
                <w:szCs w:val="20"/>
              </w:rPr>
              <w:t>涂</w:t>
            </w:r>
            <w:r>
              <w:rPr>
                <w:rFonts w:ascii="宋体" w:hAnsi="宋体" w:eastAsia="宋体" w:cs="宋体"/>
                <w:sz w:val="20"/>
                <w:szCs w:val="20"/>
              </w:rPr>
              <w:t>装</w:t>
            </w:r>
          </w:p>
        </w:tc>
        <w:tc>
          <w:tcPr>
            <w:tcW w:w="2132" w:type="dxa"/>
            <w:vAlign w:val="top"/>
          </w:tcPr>
          <w:p w14:paraId="6994D567">
            <w:pPr>
              <w:spacing w:before="69" w:line="228" w:lineRule="auto"/>
              <w:ind w:left="254"/>
              <w:rPr>
                <w:rFonts w:ascii="宋体" w:hAnsi="宋体" w:eastAsia="宋体" w:cs="宋体"/>
                <w:sz w:val="20"/>
                <w:szCs w:val="20"/>
              </w:rPr>
            </w:pPr>
            <w:r>
              <w:rPr>
                <w:rFonts w:ascii="宋体" w:hAnsi="宋体" w:eastAsia="宋体" w:cs="宋体"/>
                <w:spacing w:val="-6"/>
                <w:sz w:val="20"/>
                <w:szCs w:val="20"/>
              </w:rPr>
              <w:t>防</w:t>
            </w:r>
            <w:r>
              <w:rPr>
                <w:rFonts w:ascii="宋体" w:hAnsi="宋体" w:eastAsia="宋体" w:cs="宋体"/>
                <w:spacing w:val="9"/>
                <w:sz w:val="20"/>
                <w:szCs w:val="20"/>
              </w:rPr>
              <w:t xml:space="preserve">  </w:t>
            </w:r>
            <w:r>
              <w:rPr>
                <w:rFonts w:ascii="宋体" w:hAnsi="宋体" w:eastAsia="宋体" w:cs="宋体"/>
                <w:spacing w:val="-6"/>
                <w:sz w:val="20"/>
                <w:szCs w:val="20"/>
              </w:rPr>
              <w:t>腐</w:t>
            </w:r>
          </w:p>
        </w:tc>
        <w:tc>
          <w:tcPr>
            <w:tcW w:w="669" w:type="dxa"/>
            <w:vAlign w:val="top"/>
          </w:tcPr>
          <w:p w14:paraId="2B684A42">
            <w:pPr>
              <w:spacing w:before="69" w:line="270" w:lineRule="exact"/>
              <w:ind w:left="288"/>
              <w:rPr>
                <w:rFonts w:ascii="宋体" w:hAnsi="宋体" w:eastAsia="宋体" w:cs="宋体"/>
                <w:sz w:val="20"/>
                <w:szCs w:val="20"/>
              </w:rPr>
            </w:pPr>
            <w:r>
              <w:rPr>
                <w:rFonts w:ascii="宋体" w:hAnsi="宋体" w:eastAsia="宋体" w:cs="宋体"/>
                <w:position w:val="1"/>
                <w:sz w:val="20"/>
                <w:szCs w:val="20"/>
              </w:rPr>
              <w:t>2</w:t>
            </w:r>
          </w:p>
        </w:tc>
        <w:tc>
          <w:tcPr>
            <w:tcW w:w="657" w:type="dxa"/>
            <w:gridSpan w:val="2"/>
            <w:vAlign w:val="top"/>
          </w:tcPr>
          <w:p w14:paraId="47568979">
            <w:pPr>
              <w:rPr>
                <w:rFonts w:ascii="Arial"/>
                <w:sz w:val="21"/>
              </w:rPr>
            </w:pPr>
          </w:p>
        </w:tc>
        <w:tc>
          <w:tcPr>
            <w:tcW w:w="660" w:type="dxa"/>
            <w:vAlign w:val="top"/>
          </w:tcPr>
          <w:p w14:paraId="0AD9F721">
            <w:pPr>
              <w:rPr>
                <w:rFonts w:ascii="Arial"/>
                <w:sz w:val="21"/>
              </w:rPr>
            </w:pPr>
          </w:p>
        </w:tc>
        <w:tc>
          <w:tcPr>
            <w:tcW w:w="660" w:type="dxa"/>
            <w:gridSpan w:val="2"/>
            <w:vAlign w:val="top"/>
          </w:tcPr>
          <w:p w14:paraId="1745C134">
            <w:pPr>
              <w:rPr>
                <w:rFonts w:ascii="Arial"/>
                <w:sz w:val="21"/>
              </w:rPr>
            </w:pPr>
          </w:p>
        </w:tc>
        <w:tc>
          <w:tcPr>
            <w:tcW w:w="920" w:type="dxa"/>
            <w:vAlign w:val="top"/>
          </w:tcPr>
          <w:p w14:paraId="7B5CA671">
            <w:pPr>
              <w:rPr>
                <w:rFonts w:ascii="Arial"/>
                <w:sz w:val="21"/>
              </w:rPr>
            </w:pPr>
          </w:p>
        </w:tc>
        <w:tc>
          <w:tcPr>
            <w:tcW w:w="2963" w:type="dxa"/>
            <w:gridSpan w:val="3"/>
            <w:vMerge w:val="continue"/>
            <w:tcBorders>
              <w:top w:val="nil"/>
              <w:bottom w:val="nil"/>
            </w:tcBorders>
            <w:vAlign w:val="top"/>
          </w:tcPr>
          <w:p w14:paraId="2FD435E1">
            <w:pPr>
              <w:rPr>
                <w:rFonts w:ascii="Arial"/>
                <w:sz w:val="21"/>
              </w:rPr>
            </w:pPr>
          </w:p>
        </w:tc>
      </w:tr>
      <w:tr w14:paraId="0BA4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13" w:type="dxa"/>
            <w:vMerge w:val="continue"/>
            <w:tcBorders>
              <w:top w:val="nil"/>
            </w:tcBorders>
            <w:vAlign w:val="top"/>
          </w:tcPr>
          <w:p w14:paraId="5B4B1DB4">
            <w:pPr>
              <w:rPr>
                <w:rFonts w:ascii="Arial"/>
                <w:sz w:val="21"/>
              </w:rPr>
            </w:pPr>
          </w:p>
        </w:tc>
        <w:tc>
          <w:tcPr>
            <w:tcW w:w="630" w:type="dxa"/>
            <w:vMerge w:val="continue"/>
            <w:tcBorders>
              <w:top w:val="nil"/>
            </w:tcBorders>
            <w:vAlign w:val="top"/>
          </w:tcPr>
          <w:p w14:paraId="3960CC0D">
            <w:pPr>
              <w:rPr>
                <w:rFonts w:ascii="Arial"/>
                <w:sz w:val="21"/>
              </w:rPr>
            </w:pPr>
          </w:p>
        </w:tc>
        <w:tc>
          <w:tcPr>
            <w:tcW w:w="2132" w:type="dxa"/>
            <w:vAlign w:val="top"/>
          </w:tcPr>
          <w:p w14:paraId="2C8F034F">
            <w:pPr>
              <w:spacing w:before="184" w:line="228" w:lineRule="auto"/>
              <w:ind w:left="254"/>
              <w:rPr>
                <w:rFonts w:ascii="宋体" w:hAnsi="宋体" w:eastAsia="宋体" w:cs="宋体"/>
                <w:sz w:val="20"/>
                <w:szCs w:val="20"/>
              </w:rPr>
            </w:pPr>
            <w:r>
              <w:rPr>
                <w:rFonts w:ascii="宋体" w:hAnsi="宋体" w:eastAsia="宋体" w:cs="宋体"/>
                <w:spacing w:val="-7"/>
                <w:sz w:val="20"/>
                <w:szCs w:val="20"/>
              </w:rPr>
              <w:t>防</w:t>
            </w:r>
            <w:r>
              <w:rPr>
                <w:rFonts w:ascii="宋体" w:hAnsi="宋体" w:eastAsia="宋体" w:cs="宋体"/>
                <w:spacing w:val="10"/>
                <w:sz w:val="20"/>
                <w:szCs w:val="20"/>
              </w:rPr>
              <w:t xml:space="preserve">  </w:t>
            </w:r>
            <w:r>
              <w:rPr>
                <w:rFonts w:ascii="宋体" w:hAnsi="宋体" w:eastAsia="宋体" w:cs="宋体"/>
                <w:spacing w:val="-7"/>
                <w:sz w:val="20"/>
                <w:szCs w:val="20"/>
              </w:rPr>
              <w:t>火</w:t>
            </w:r>
          </w:p>
        </w:tc>
        <w:tc>
          <w:tcPr>
            <w:tcW w:w="669" w:type="dxa"/>
            <w:vAlign w:val="top"/>
          </w:tcPr>
          <w:p w14:paraId="2C704933">
            <w:pPr>
              <w:spacing w:before="184" w:line="270" w:lineRule="exact"/>
              <w:ind w:left="288"/>
              <w:rPr>
                <w:rFonts w:ascii="宋体" w:hAnsi="宋体" w:eastAsia="宋体" w:cs="宋体"/>
                <w:sz w:val="20"/>
                <w:szCs w:val="20"/>
              </w:rPr>
            </w:pPr>
            <w:r>
              <w:rPr>
                <w:rFonts w:ascii="宋体" w:hAnsi="宋体" w:eastAsia="宋体" w:cs="宋体"/>
                <w:position w:val="1"/>
                <w:sz w:val="20"/>
                <w:szCs w:val="20"/>
              </w:rPr>
              <w:t>2</w:t>
            </w:r>
          </w:p>
        </w:tc>
        <w:tc>
          <w:tcPr>
            <w:tcW w:w="657" w:type="dxa"/>
            <w:gridSpan w:val="2"/>
            <w:vAlign w:val="top"/>
          </w:tcPr>
          <w:p w14:paraId="1736BA44">
            <w:pPr>
              <w:rPr>
                <w:rFonts w:ascii="Arial"/>
                <w:sz w:val="21"/>
              </w:rPr>
            </w:pPr>
          </w:p>
        </w:tc>
        <w:tc>
          <w:tcPr>
            <w:tcW w:w="660" w:type="dxa"/>
            <w:vAlign w:val="top"/>
          </w:tcPr>
          <w:p w14:paraId="0BE7C308">
            <w:pPr>
              <w:rPr>
                <w:rFonts w:ascii="Arial"/>
                <w:sz w:val="21"/>
              </w:rPr>
            </w:pPr>
          </w:p>
        </w:tc>
        <w:tc>
          <w:tcPr>
            <w:tcW w:w="660" w:type="dxa"/>
            <w:gridSpan w:val="2"/>
            <w:vAlign w:val="top"/>
          </w:tcPr>
          <w:p w14:paraId="59AF56AF">
            <w:pPr>
              <w:rPr>
                <w:rFonts w:ascii="Arial"/>
                <w:sz w:val="21"/>
              </w:rPr>
            </w:pPr>
          </w:p>
        </w:tc>
        <w:tc>
          <w:tcPr>
            <w:tcW w:w="920" w:type="dxa"/>
            <w:vAlign w:val="top"/>
          </w:tcPr>
          <w:p w14:paraId="2ABB0F32">
            <w:pPr>
              <w:rPr>
                <w:rFonts w:ascii="Arial"/>
                <w:sz w:val="21"/>
              </w:rPr>
            </w:pPr>
          </w:p>
        </w:tc>
        <w:tc>
          <w:tcPr>
            <w:tcW w:w="2963" w:type="dxa"/>
            <w:gridSpan w:val="3"/>
            <w:vMerge w:val="continue"/>
            <w:tcBorders>
              <w:top w:val="nil"/>
            </w:tcBorders>
            <w:vAlign w:val="top"/>
          </w:tcPr>
          <w:p w14:paraId="74B90BC8">
            <w:pPr>
              <w:rPr>
                <w:rFonts w:ascii="Arial"/>
                <w:sz w:val="21"/>
              </w:rPr>
            </w:pPr>
          </w:p>
        </w:tc>
      </w:tr>
      <w:tr w14:paraId="7EACE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613" w:type="dxa"/>
            <w:vMerge w:val="restart"/>
            <w:tcBorders>
              <w:bottom w:val="nil"/>
            </w:tcBorders>
            <w:vAlign w:val="top"/>
          </w:tcPr>
          <w:p w14:paraId="4C26BEC2">
            <w:pPr>
              <w:spacing w:before="93" w:line="228" w:lineRule="auto"/>
              <w:ind w:left="102"/>
              <w:rPr>
                <w:rFonts w:ascii="宋体" w:hAnsi="宋体" w:eastAsia="宋体" w:cs="宋体"/>
                <w:sz w:val="20"/>
                <w:szCs w:val="20"/>
              </w:rPr>
            </w:pPr>
            <w:r>
              <w:rPr>
                <w:rFonts w:ascii="宋体" w:hAnsi="宋体" w:eastAsia="宋体" w:cs="宋体"/>
                <w:spacing w:val="4"/>
                <w:sz w:val="20"/>
                <w:szCs w:val="20"/>
              </w:rPr>
              <w:t>质量</w:t>
            </w:r>
          </w:p>
          <w:p w14:paraId="09C64BBA">
            <w:pPr>
              <w:spacing w:before="64" w:line="230" w:lineRule="auto"/>
              <w:ind w:left="100"/>
              <w:rPr>
                <w:rFonts w:ascii="宋体" w:hAnsi="宋体" w:eastAsia="宋体" w:cs="宋体"/>
                <w:sz w:val="20"/>
                <w:szCs w:val="20"/>
              </w:rPr>
            </w:pPr>
            <w:r>
              <w:rPr>
                <w:rFonts w:ascii="宋体" w:hAnsi="宋体" w:eastAsia="宋体" w:cs="宋体"/>
                <w:spacing w:val="5"/>
                <w:sz w:val="20"/>
                <w:szCs w:val="20"/>
              </w:rPr>
              <w:t>记录</w:t>
            </w:r>
          </w:p>
          <w:p w14:paraId="21CFB90B">
            <w:pPr>
              <w:spacing w:before="63" w:line="268" w:lineRule="exact"/>
              <w:ind w:left="222"/>
              <w:rPr>
                <w:rFonts w:ascii="宋体" w:hAnsi="宋体" w:eastAsia="宋体" w:cs="宋体"/>
                <w:sz w:val="20"/>
                <w:szCs w:val="20"/>
              </w:rPr>
            </w:pPr>
            <w:r>
              <w:rPr>
                <w:rFonts w:ascii="宋体" w:hAnsi="宋体" w:eastAsia="宋体" w:cs="宋体"/>
                <w:spacing w:val="-7"/>
                <w:position w:val="1"/>
                <w:sz w:val="20"/>
                <w:szCs w:val="20"/>
              </w:rPr>
              <w:t>10</w:t>
            </w:r>
          </w:p>
        </w:tc>
        <w:tc>
          <w:tcPr>
            <w:tcW w:w="2762" w:type="dxa"/>
            <w:gridSpan w:val="2"/>
            <w:vAlign w:val="top"/>
          </w:tcPr>
          <w:p w14:paraId="1A5E7E71">
            <w:pPr>
              <w:spacing w:before="83" w:line="227" w:lineRule="auto"/>
              <w:ind w:left="31"/>
              <w:rPr>
                <w:rFonts w:ascii="宋体" w:hAnsi="宋体" w:eastAsia="宋体" w:cs="宋体"/>
                <w:sz w:val="20"/>
                <w:szCs w:val="20"/>
              </w:rPr>
            </w:pPr>
            <w:r>
              <w:rPr>
                <w:rFonts w:ascii="宋体" w:hAnsi="宋体" w:eastAsia="宋体" w:cs="宋体"/>
                <w:spacing w:val="9"/>
                <w:sz w:val="20"/>
                <w:szCs w:val="20"/>
              </w:rPr>
              <w:t>材料合格证及进场验收记录</w:t>
            </w:r>
          </w:p>
        </w:tc>
        <w:tc>
          <w:tcPr>
            <w:tcW w:w="669" w:type="dxa"/>
            <w:vAlign w:val="top"/>
          </w:tcPr>
          <w:p w14:paraId="7351B5C1">
            <w:pPr>
              <w:spacing w:before="83" w:line="269" w:lineRule="exact"/>
              <w:ind w:left="290"/>
              <w:rPr>
                <w:rFonts w:ascii="宋体" w:hAnsi="宋体" w:eastAsia="宋体" w:cs="宋体"/>
                <w:sz w:val="20"/>
                <w:szCs w:val="20"/>
              </w:rPr>
            </w:pPr>
            <w:r>
              <w:rPr>
                <w:rFonts w:ascii="宋体" w:hAnsi="宋体" w:eastAsia="宋体" w:cs="宋体"/>
                <w:position w:val="1"/>
                <w:sz w:val="20"/>
                <w:szCs w:val="20"/>
              </w:rPr>
              <w:t>3</w:t>
            </w:r>
          </w:p>
        </w:tc>
        <w:tc>
          <w:tcPr>
            <w:tcW w:w="657" w:type="dxa"/>
            <w:gridSpan w:val="2"/>
            <w:vAlign w:val="top"/>
          </w:tcPr>
          <w:p w14:paraId="68757139">
            <w:pPr>
              <w:rPr>
                <w:rFonts w:ascii="Arial"/>
                <w:sz w:val="21"/>
              </w:rPr>
            </w:pPr>
          </w:p>
        </w:tc>
        <w:tc>
          <w:tcPr>
            <w:tcW w:w="660" w:type="dxa"/>
            <w:vAlign w:val="top"/>
          </w:tcPr>
          <w:p w14:paraId="0EA9EF7E">
            <w:pPr>
              <w:rPr>
                <w:rFonts w:ascii="Arial"/>
                <w:sz w:val="21"/>
              </w:rPr>
            </w:pPr>
          </w:p>
        </w:tc>
        <w:tc>
          <w:tcPr>
            <w:tcW w:w="660" w:type="dxa"/>
            <w:gridSpan w:val="2"/>
            <w:vAlign w:val="top"/>
          </w:tcPr>
          <w:p w14:paraId="5863A302">
            <w:pPr>
              <w:rPr>
                <w:rFonts w:ascii="Arial"/>
                <w:sz w:val="21"/>
              </w:rPr>
            </w:pPr>
          </w:p>
        </w:tc>
        <w:tc>
          <w:tcPr>
            <w:tcW w:w="920" w:type="dxa"/>
            <w:vAlign w:val="top"/>
          </w:tcPr>
          <w:p w14:paraId="114E1D66">
            <w:pPr>
              <w:rPr>
                <w:rFonts w:ascii="Arial"/>
                <w:sz w:val="21"/>
              </w:rPr>
            </w:pPr>
          </w:p>
        </w:tc>
        <w:tc>
          <w:tcPr>
            <w:tcW w:w="2963" w:type="dxa"/>
            <w:gridSpan w:val="3"/>
            <w:vMerge w:val="restart"/>
            <w:tcBorders>
              <w:bottom w:val="nil"/>
            </w:tcBorders>
            <w:vAlign w:val="top"/>
          </w:tcPr>
          <w:p w14:paraId="73D5890C">
            <w:pPr>
              <w:rPr>
                <w:rFonts w:ascii="Arial"/>
                <w:sz w:val="21"/>
              </w:rPr>
            </w:pPr>
          </w:p>
        </w:tc>
      </w:tr>
      <w:tr w14:paraId="264D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jc w:val="center"/>
        </w:trPr>
        <w:tc>
          <w:tcPr>
            <w:tcW w:w="613" w:type="dxa"/>
            <w:vMerge w:val="continue"/>
            <w:tcBorders>
              <w:top w:val="nil"/>
              <w:bottom w:val="nil"/>
            </w:tcBorders>
            <w:vAlign w:val="top"/>
          </w:tcPr>
          <w:p w14:paraId="769E75E6">
            <w:pPr>
              <w:rPr>
                <w:rFonts w:ascii="Arial"/>
                <w:sz w:val="21"/>
              </w:rPr>
            </w:pPr>
          </w:p>
        </w:tc>
        <w:tc>
          <w:tcPr>
            <w:tcW w:w="2762" w:type="dxa"/>
            <w:gridSpan w:val="2"/>
            <w:vAlign w:val="top"/>
          </w:tcPr>
          <w:p w14:paraId="636B17BA">
            <w:pPr>
              <w:spacing w:before="51" w:line="230" w:lineRule="auto"/>
              <w:ind w:left="30"/>
              <w:rPr>
                <w:rFonts w:ascii="宋体" w:hAnsi="宋体" w:eastAsia="宋体" w:cs="宋体"/>
                <w:sz w:val="20"/>
                <w:szCs w:val="20"/>
              </w:rPr>
            </w:pPr>
            <w:r>
              <w:rPr>
                <w:rFonts w:ascii="宋体" w:hAnsi="宋体" w:eastAsia="宋体" w:cs="宋体"/>
                <w:spacing w:val="7"/>
                <w:sz w:val="20"/>
                <w:szCs w:val="20"/>
              </w:rPr>
              <w:t>施工记录</w:t>
            </w:r>
          </w:p>
        </w:tc>
        <w:tc>
          <w:tcPr>
            <w:tcW w:w="669" w:type="dxa"/>
            <w:vAlign w:val="top"/>
          </w:tcPr>
          <w:p w14:paraId="7E7640EA">
            <w:pPr>
              <w:spacing w:before="51" w:line="236" w:lineRule="auto"/>
              <w:ind w:left="285"/>
              <w:rPr>
                <w:rFonts w:ascii="宋体" w:hAnsi="宋体" w:eastAsia="宋体" w:cs="宋体"/>
                <w:sz w:val="20"/>
                <w:szCs w:val="20"/>
              </w:rPr>
            </w:pPr>
            <w:r>
              <w:rPr>
                <w:rFonts w:ascii="宋体" w:hAnsi="宋体" w:eastAsia="宋体" w:cs="宋体"/>
                <w:sz w:val="20"/>
                <w:szCs w:val="20"/>
              </w:rPr>
              <w:t>4</w:t>
            </w:r>
          </w:p>
        </w:tc>
        <w:tc>
          <w:tcPr>
            <w:tcW w:w="657" w:type="dxa"/>
            <w:gridSpan w:val="2"/>
            <w:vAlign w:val="top"/>
          </w:tcPr>
          <w:p w14:paraId="6DDA7A01">
            <w:pPr>
              <w:rPr>
                <w:rFonts w:ascii="Arial"/>
                <w:sz w:val="21"/>
              </w:rPr>
            </w:pPr>
          </w:p>
        </w:tc>
        <w:tc>
          <w:tcPr>
            <w:tcW w:w="660" w:type="dxa"/>
            <w:vAlign w:val="top"/>
          </w:tcPr>
          <w:p w14:paraId="5C4C5C6B">
            <w:pPr>
              <w:rPr>
                <w:rFonts w:ascii="Arial"/>
                <w:sz w:val="21"/>
              </w:rPr>
            </w:pPr>
          </w:p>
        </w:tc>
        <w:tc>
          <w:tcPr>
            <w:tcW w:w="660" w:type="dxa"/>
            <w:gridSpan w:val="2"/>
            <w:vAlign w:val="top"/>
          </w:tcPr>
          <w:p w14:paraId="22AFA794">
            <w:pPr>
              <w:rPr>
                <w:rFonts w:ascii="Arial"/>
                <w:sz w:val="21"/>
              </w:rPr>
            </w:pPr>
          </w:p>
        </w:tc>
        <w:tc>
          <w:tcPr>
            <w:tcW w:w="920" w:type="dxa"/>
            <w:vAlign w:val="top"/>
          </w:tcPr>
          <w:p w14:paraId="3D02222B">
            <w:pPr>
              <w:rPr>
                <w:rFonts w:ascii="Arial"/>
                <w:sz w:val="21"/>
              </w:rPr>
            </w:pPr>
          </w:p>
        </w:tc>
        <w:tc>
          <w:tcPr>
            <w:tcW w:w="2963" w:type="dxa"/>
            <w:gridSpan w:val="3"/>
            <w:vMerge w:val="continue"/>
            <w:tcBorders>
              <w:top w:val="nil"/>
              <w:bottom w:val="nil"/>
            </w:tcBorders>
            <w:vAlign w:val="top"/>
          </w:tcPr>
          <w:p w14:paraId="08DC3082">
            <w:pPr>
              <w:rPr>
                <w:rFonts w:ascii="Arial"/>
                <w:sz w:val="21"/>
              </w:rPr>
            </w:pPr>
          </w:p>
        </w:tc>
      </w:tr>
      <w:tr w14:paraId="54F4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13" w:type="dxa"/>
            <w:vMerge w:val="continue"/>
            <w:tcBorders>
              <w:top w:val="nil"/>
            </w:tcBorders>
            <w:vAlign w:val="top"/>
          </w:tcPr>
          <w:p w14:paraId="008A024C">
            <w:pPr>
              <w:rPr>
                <w:rFonts w:ascii="Arial"/>
                <w:sz w:val="21"/>
              </w:rPr>
            </w:pPr>
          </w:p>
        </w:tc>
        <w:tc>
          <w:tcPr>
            <w:tcW w:w="2762" w:type="dxa"/>
            <w:gridSpan w:val="2"/>
            <w:vAlign w:val="top"/>
          </w:tcPr>
          <w:p w14:paraId="53E4FA2E">
            <w:pPr>
              <w:spacing w:before="51" w:line="229" w:lineRule="auto"/>
              <w:ind w:left="30"/>
              <w:rPr>
                <w:rFonts w:ascii="宋体" w:hAnsi="宋体" w:eastAsia="宋体" w:cs="宋体"/>
                <w:sz w:val="20"/>
                <w:szCs w:val="20"/>
              </w:rPr>
            </w:pPr>
            <w:r>
              <w:rPr>
                <w:rFonts w:ascii="宋体" w:hAnsi="宋体" w:eastAsia="宋体" w:cs="宋体"/>
                <w:spacing w:val="7"/>
                <w:sz w:val="20"/>
                <w:szCs w:val="20"/>
              </w:rPr>
              <w:t>施工试验</w:t>
            </w:r>
          </w:p>
        </w:tc>
        <w:tc>
          <w:tcPr>
            <w:tcW w:w="669" w:type="dxa"/>
            <w:vAlign w:val="top"/>
          </w:tcPr>
          <w:p w14:paraId="358C51E8">
            <w:pPr>
              <w:spacing w:before="51" w:line="236" w:lineRule="auto"/>
              <w:ind w:left="290"/>
              <w:rPr>
                <w:rFonts w:ascii="宋体" w:hAnsi="宋体" w:eastAsia="宋体" w:cs="宋体"/>
                <w:sz w:val="20"/>
                <w:szCs w:val="20"/>
              </w:rPr>
            </w:pPr>
            <w:r>
              <w:rPr>
                <w:rFonts w:ascii="宋体" w:hAnsi="宋体" w:eastAsia="宋体" w:cs="宋体"/>
                <w:sz w:val="20"/>
                <w:szCs w:val="20"/>
              </w:rPr>
              <w:t>3</w:t>
            </w:r>
          </w:p>
        </w:tc>
        <w:tc>
          <w:tcPr>
            <w:tcW w:w="657" w:type="dxa"/>
            <w:gridSpan w:val="2"/>
            <w:vAlign w:val="top"/>
          </w:tcPr>
          <w:p w14:paraId="6C4F0094">
            <w:pPr>
              <w:rPr>
                <w:rFonts w:ascii="Arial"/>
                <w:sz w:val="21"/>
              </w:rPr>
            </w:pPr>
          </w:p>
        </w:tc>
        <w:tc>
          <w:tcPr>
            <w:tcW w:w="660" w:type="dxa"/>
            <w:vAlign w:val="top"/>
          </w:tcPr>
          <w:p w14:paraId="76AACD26">
            <w:pPr>
              <w:rPr>
                <w:rFonts w:ascii="Arial"/>
                <w:sz w:val="21"/>
              </w:rPr>
            </w:pPr>
          </w:p>
        </w:tc>
        <w:tc>
          <w:tcPr>
            <w:tcW w:w="660" w:type="dxa"/>
            <w:gridSpan w:val="2"/>
            <w:vAlign w:val="top"/>
          </w:tcPr>
          <w:p w14:paraId="0FB4D0F9">
            <w:pPr>
              <w:rPr>
                <w:rFonts w:ascii="Arial"/>
                <w:sz w:val="21"/>
              </w:rPr>
            </w:pPr>
          </w:p>
        </w:tc>
        <w:tc>
          <w:tcPr>
            <w:tcW w:w="920" w:type="dxa"/>
            <w:vAlign w:val="top"/>
          </w:tcPr>
          <w:p w14:paraId="5CBBA852">
            <w:pPr>
              <w:rPr>
                <w:rFonts w:ascii="Arial"/>
                <w:sz w:val="21"/>
              </w:rPr>
            </w:pPr>
          </w:p>
        </w:tc>
        <w:tc>
          <w:tcPr>
            <w:tcW w:w="2963" w:type="dxa"/>
            <w:gridSpan w:val="3"/>
            <w:vMerge w:val="continue"/>
            <w:tcBorders>
              <w:top w:val="nil"/>
            </w:tcBorders>
            <w:vAlign w:val="top"/>
          </w:tcPr>
          <w:p w14:paraId="72355F79">
            <w:pPr>
              <w:rPr>
                <w:rFonts w:ascii="Arial"/>
                <w:sz w:val="21"/>
              </w:rPr>
            </w:pPr>
          </w:p>
        </w:tc>
      </w:tr>
      <w:tr w14:paraId="1603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13" w:type="dxa"/>
            <w:vMerge w:val="restart"/>
            <w:tcBorders>
              <w:bottom w:val="nil"/>
            </w:tcBorders>
            <w:vAlign w:val="top"/>
          </w:tcPr>
          <w:p w14:paraId="26C3B9E5">
            <w:pPr>
              <w:spacing w:line="467" w:lineRule="auto"/>
              <w:rPr>
                <w:rFonts w:ascii="Arial"/>
                <w:sz w:val="21"/>
              </w:rPr>
            </w:pPr>
          </w:p>
          <w:p w14:paraId="5D46AE18">
            <w:pPr>
              <w:spacing w:before="65" w:line="288" w:lineRule="auto"/>
              <w:ind w:left="36" w:right="27"/>
              <w:jc w:val="both"/>
              <w:rPr>
                <w:rFonts w:ascii="宋体" w:hAnsi="宋体" w:eastAsia="宋体" w:cs="宋体"/>
                <w:sz w:val="20"/>
                <w:szCs w:val="20"/>
              </w:rPr>
            </w:pPr>
            <w:r>
              <w:rPr>
                <w:rFonts w:ascii="宋体" w:hAnsi="宋体" w:eastAsia="宋体" w:cs="宋体"/>
                <w:spacing w:val="-1"/>
                <w:sz w:val="20"/>
                <w:szCs w:val="20"/>
              </w:rPr>
              <w:t>尺</w:t>
            </w:r>
            <w:r>
              <w:rPr>
                <w:rFonts w:ascii="宋体" w:hAnsi="宋体" w:eastAsia="宋体" w:cs="宋体"/>
                <w:spacing w:val="45"/>
                <w:sz w:val="20"/>
                <w:szCs w:val="20"/>
              </w:rPr>
              <w:t xml:space="preserve"> </w:t>
            </w:r>
            <w:r>
              <w:rPr>
                <w:rFonts w:ascii="宋体" w:hAnsi="宋体" w:eastAsia="宋体" w:cs="宋体"/>
                <w:spacing w:val="-1"/>
                <w:sz w:val="20"/>
                <w:szCs w:val="20"/>
              </w:rPr>
              <w:t>寸</w:t>
            </w:r>
            <w:r>
              <w:rPr>
                <w:rFonts w:ascii="宋体" w:hAnsi="宋体" w:eastAsia="宋体" w:cs="宋体"/>
                <w:sz w:val="20"/>
                <w:szCs w:val="20"/>
              </w:rPr>
              <w:t>偏</w:t>
            </w:r>
            <w:r>
              <w:rPr>
                <w:rFonts w:ascii="宋体" w:hAnsi="宋体" w:eastAsia="宋体" w:cs="宋体"/>
                <w:spacing w:val="44"/>
                <w:sz w:val="20"/>
                <w:szCs w:val="20"/>
              </w:rPr>
              <w:t xml:space="preserve"> </w:t>
            </w:r>
            <w:r>
              <w:rPr>
                <w:rFonts w:ascii="宋体" w:hAnsi="宋体" w:eastAsia="宋体" w:cs="宋体"/>
                <w:sz w:val="20"/>
                <w:szCs w:val="20"/>
              </w:rPr>
              <w:t>差</w:t>
            </w:r>
            <w:r>
              <w:rPr>
                <w:rFonts w:ascii="宋体" w:hAnsi="宋体" w:eastAsia="宋体" w:cs="宋体"/>
                <w:spacing w:val="-7"/>
                <w:sz w:val="20"/>
                <w:szCs w:val="20"/>
              </w:rPr>
              <w:t>及</w:t>
            </w:r>
            <w:r>
              <w:rPr>
                <w:rFonts w:ascii="宋体" w:hAnsi="宋体" w:eastAsia="宋体" w:cs="宋体"/>
                <w:spacing w:val="57"/>
                <w:sz w:val="20"/>
                <w:szCs w:val="20"/>
              </w:rPr>
              <w:t xml:space="preserve"> </w:t>
            </w:r>
            <w:r>
              <w:rPr>
                <w:rFonts w:ascii="宋体" w:hAnsi="宋体" w:eastAsia="宋体" w:cs="宋体"/>
                <w:spacing w:val="-7"/>
                <w:sz w:val="20"/>
                <w:szCs w:val="20"/>
              </w:rPr>
              <w:t>限</w:t>
            </w:r>
            <w:r>
              <w:rPr>
                <w:rFonts w:ascii="宋体" w:hAnsi="宋体" w:eastAsia="宋体" w:cs="宋体"/>
                <w:spacing w:val="-2"/>
                <w:sz w:val="20"/>
                <w:szCs w:val="20"/>
              </w:rPr>
              <w:t>值</w:t>
            </w:r>
            <w:r>
              <w:rPr>
                <w:rFonts w:ascii="宋体" w:hAnsi="宋体" w:eastAsia="宋体" w:cs="宋体"/>
                <w:spacing w:val="47"/>
                <w:sz w:val="20"/>
                <w:szCs w:val="20"/>
              </w:rPr>
              <w:t xml:space="preserve"> </w:t>
            </w:r>
            <w:r>
              <w:rPr>
                <w:rFonts w:ascii="宋体" w:hAnsi="宋体" w:eastAsia="宋体" w:cs="宋体"/>
                <w:spacing w:val="-2"/>
                <w:sz w:val="20"/>
                <w:szCs w:val="20"/>
              </w:rPr>
              <w:t>实</w:t>
            </w:r>
            <w:r>
              <w:rPr>
                <w:rFonts w:ascii="宋体" w:hAnsi="宋体" w:eastAsia="宋体" w:cs="宋体"/>
                <w:spacing w:val="1"/>
                <w:sz w:val="20"/>
                <w:szCs w:val="20"/>
              </w:rPr>
              <w:t>测</w:t>
            </w:r>
          </w:p>
          <w:p w14:paraId="5107F867">
            <w:pPr>
              <w:spacing w:line="268" w:lineRule="exact"/>
              <w:ind w:left="155"/>
              <w:rPr>
                <w:rFonts w:ascii="宋体" w:hAnsi="宋体" w:eastAsia="宋体" w:cs="宋体"/>
                <w:sz w:val="20"/>
                <w:szCs w:val="20"/>
              </w:rPr>
            </w:pPr>
            <w:r>
              <w:rPr>
                <w:rFonts w:ascii="宋体" w:hAnsi="宋体" w:eastAsia="宋体" w:cs="宋体"/>
                <w:spacing w:val="-7"/>
                <w:position w:val="1"/>
                <w:sz w:val="20"/>
                <w:szCs w:val="20"/>
              </w:rPr>
              <w:t>10</w:t>
            </w:r>
          </w:p>
        </w:tc>
        <w:tc>
          <w:tcPr>
            <w:tcW w:w="630" w:type="dxa"/>
            <w:vMerge w:val="restart"/>
            <w:tcBorders>
              <w:bottom w:val="nil"/>
            </w:tcBorders>
            <w:vAlign w:val="top"/>
          </w:tcPr>
          <w:p w14:paraId="6A00FBC6">
            <w:pPr>
              <w:spacing w:line="458" w:lineRule="auto"/>
              <w:rPr>
                <w:rFonts w:ascii="Arial"/>
                <w:sz w:val="21"/>
              </w:rPr>
            </w:pPr>
          </w:p>
          <w:p w14:paraId="765A3E63">
            <w:pPr>
              <w:spacing w:before="65" w:line="289" w:lineRule="auto"/>
              <w:ind w:left="30" w:right="76" w:firstLine="5"/>
              <w:rPr>
                <w:rFonts w:ascii="宋体" w:hAnsi="宋体" w:eastAsia="宋体" w:cs="宋体"/>
                <w:sz w:val="20"/>
                <w:szCs w:val="20"/>
              </w:rPr>
            </w:pPr>
            <w:r>
              <w:rPr>
                <w:rFonts w:ascii="宋体" w:hAnsi="宋体" w:eastAsia="宋体" w:cs="宋体"/>
                <w:spacing w:val="-3"/>
                <w:sz w:val="20"/>
                <w:szCs w:val="20"/>
              </w:rPr>
              <w:t>结</w:t>
            </w:r>
            <w:r>
              <w:rPr>
                <w:rFonts w:ascii="宋体" w:hAnsi="宋体" w:eastAsia="宋体" w:cs="宋体"/>
                <w:spacing w:val="18"/>
                <w:sz w:val="20"/>
                <w:szCs w:val="20"/>
              </w:rPr>
              <w:t xml:space="preserve"> </w:t>
            </w:r>
            <w:r>
              <w:rPr>
                <w:rFonts w:ascii="宋体" w:hAnsi="宋体" w:eastAsia="宋体" w:cs="宋体"/>
                <w:spacing w:val="-3"/>
                <w:sz w:val="20"/>
                <w:szCs w:val="20"/>
              </w:rPr>
              <w:t>构</w:t>
            </w:r>
            <w:r>
              <w:rPr>
                <w:rFonts w:ascii="宋体" w:hAnsi="宋体" w:eastAsia="宋体" w:cs="宋体"/>
                <w:spacing w:val="-1"/>
                <w:sz w:val="20"/>
                <w:szCs w:val="20"/>
              </w:rPr>
              <w:t>尺</w:t>
            </w:r>
            <w:r>
              <w:rPr>
                <w:rFonts w:ascii="宋体" w:hAnsi="宋体" w:eastAsia="宋体" w:cs="宋体"/>
                <w:spacing w:val="19"/>
                <w:sz w:val="20"/>
                <w:szCs w:val="20"/>
              </w:rPr>
              <w:t xml:space="preserve"> </w:t>
            </w:r>
            <w:r>
              <w:rPr>
                <w:rFonts w:ascii="宋体" w:hAnsi="宋体" w:eastAsia="宋体" w:cs="宋体"/>
                <w:spacing w:val="-1"/>
                <w:sz w:val="20"/>
                <w:szCs w:val="20"/>
              </w:rPr>
              <w:t>寸</w:t>
            </w:r>
          </w:p>
        </w:tc>
        <w:tc>
          <w:tcPr>
            <w:tcW w:w="2132" w:type="dxa"/>
            <w:vAlign w:val="top"/>
          </w:tcPr>
          <w:p w14:paraId="2B90024F">
            <w:pPr>
              <w:spacing w:before="52" w:line="261" w:lineRule="auto"/>
              <w:ind w:left="27" w:right="29" w:firstLine="6"/>
              <w:rPr>
                <w:rFonts w:ascii="宋体" w:hAnsi="宋体" w:eastAsia="宋体" w:cs="宋体"/>
                <w:sz w:val="20"/>
                <w:szCs w:val="20"/>
              </w:rPr>
            </w:pPr>
            <w:r>
              <w:rPr>
                <w:rFonts w:ascii="宋体" w:hAnsi="宋体" w:eastAsia="宋体" w:cs="宋体"/>
                <w:spacing w:val="29"/>
                <w:sz w:val="20"/>
                <w:szCs w:val="20"/>
              </w:rPr>
              <w:t>单层结构整体垂直度</w:t>
            </w:r>
            <w:r>
              <w:rPr>
                <w:rFonts w:ascii="宋体" w:hAnsi="宋体" w:eastAsia="宋体" w:cs="宋体"/>
                <w:spacing w:val="4"/>
                <w:sz w:val="20"/>
                <w:szCs w:val="20"/>
              </w:rPr>
              <w:t>H/1000,且</w:t>
            </w:r>
            <w:r>
              <w:rPr>
                <w:rFonts w:ascii="Arial" w:hAnsi="Arial" w:eastAsia="Arial" w:cs="Arial"/>
                <w:spacing w:val="4"/>
                <w:sz w:val="20"/>
                <w:szCs w:val="20"/>
              </w:rPr>
              <w:t xml:space="preserve">≤25 </w:t>
            </w:r>
            <w:r>
              <w:rPr>
                <w:rFonts w:ascii="宋体" w:hAnsi="宋体" w:eastAsia="宋体" w:cs="宋体"/>
                <w:spacing w:val="4"/>
                <w:sz w:val="20"/>
                <w:szCs w:val="20"/>
              </w:rPr>
              <w:t>㎜</w:t>
            </w:r>
          </w:p>
        </w:tc>
        <w:tc>
          <w:tcPr>
            <w:tcW w:w="669" w:type="dxa"/>
            <w:vAlign w:val="top"/>
          </w:tcPr>
          <w:p w14:paraId="74A45AF4">
            <w:pPr>
              <w:spacing w:before="209" w:line="268" w:lineRule="exact"/>
              <w:ind w:left="294"/>
              <w:rPr>
                <w:rFonts w:ascii="宋体" w:hAnsi="宋体" w:eastAsia="宋体" w:cs="宋体"/>
                <w:sz w:val="20"/>
                <w:szCs w:val="20"/>
              </w:rPr>
            </w:pPr>
            <w:r>
              <w:rPr>
                <w:rFonts w:ascii="宋体" w:hAnsi="宋体" w:eastAsia="宋体" w:cs="宋体"/>
                <w:position w:val="1"/>
                <w:sz w:val="20"/>
                <w:szCs w:val="20"/>
              </w:rPr>
              <w:t>5</w:t>
            </w:r>
          </w:p>
        </w:tc>
        <w:tc>
          <w:tcPr>
            <w:tcW w:w="657" w:type="dxa"/>
            <w:gridSpan w:val="2"/>
            <w:vAlign w:val="top"/>
          </w:tcPr>
          <w:p w14:paraId="3EB2B703">
            <w:pPr>
              <w:rPr>
                <w:rFonts w:ascii="Arial"/>
                <w:sz w:val="21"/>
              </w:rPr>
            </w:pPr>
          </w:p>
        </w:tc>
        <w:tc>
          <w:tcPr>
            <w:tcW w:w="660" w:type="dxa"/>
            <w:vAlign w:val="top"/>
          </w:tcPr>
          <w:p w14:paraId="4F029A6B">
            <w:pPr>
              <w:rPr>
                <w:rFonts w:ascii="Arial"/>
                <w:sz w:val="21"/>
              </w:rPr>
            </w:pPr>
          </w:p>
        </w:tc>
        <w:tc>
          <w:tcPr>
            <w:tcW w:w="660" w:type="dxa"/>
            <w:gridSpan w:val="2"/>
            <w:vAlign w:val="top"/>
          </w:tcPr>
          <w:p w14:paraId="3AA2B88F">
            <w:pPr>
              <w:rPr>
                <w:rFonts w:ascii="Arial"/>
                <w:sz w:val="21"/>
              </w:rPr>
            </w:pPr>
          </w:p>
        </w:tc>
        <w:tc>
          <w:tcPr>
            <w:tcW w:w="920" w:type="dxa"/>
            <w:vAlign w:val="top"/>
          </w:tcPr>
          <w:p w14:paraId="73C26D5F">
            <w:pPr>
              <w:rPr>
                <w:rFonts w:ascii="Arial"/>
                <w:sz w:val="21"/>
              </w:rPr>
            </w:pPr>
          </w:p>
        </w:tc>
        <w:tc>
          <w:tcPr>
            <w:tcW w:w="2963" w:type="dxa"/>
            <w:gridSpan w:val="3"/>
            <w:vMerge w:val="restart"/>
            <w:tcBorders>
              <w:bottom w:val="nil"/>
            </w:tcBorders>
            <w:vAlign w:val="top"/>
          </w:tcPr>
          <w:p w14:paraId="40705FDD">
            <w:pPr>
              <w:rPr>
                <w:rFonts w:ascii="Arial"/>
                <w:sz w:val="21"/>
              </w:rPr>
            </w:pPr>
          </w:p>
        </w:tc>
      </w:tr>
      <w:tr w14:paraId="3BF3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jc w:val="center"/>
        </w:trPr>
        <w:tc>
          <w:tcPr>
            <w:tcW w:w="613" w:type="dxa"/>
            <w:vMerge w:val="continue"/>
            <w:tcBorders>
              <w:top w:val="nil"/>
              <w:bottom w:val="nil"/>
            </w:tcBorders>
            <w:vAlign w:val="top"/>
          </w:tcPr>
          <w:p w14:paraId="4DE61323">
            <w:pPr>
              <w:rPr>
                <w:rFonts w:ascii="Arial"/>
                <w:sz w:val="21"/>
              </w:rPr>
            </w:pPr>
          </w:p>
        </w:tc>
        <w:tc>
          <w:tcPr>
            <w:tcW w:w="630" w:type="dxa"/>
            <w:vMerge w:val="continue"/>
            <w:tcBorders>
              <w:top w:val="nil"/>
            </w:tcBorders>
            <w:vAlign w:val="top"/>
          </w:tcPr>
          <w:p w14:paraId="75EF144F">
            <w:pPr>
              <w:rPr>
                <w:rFonts w:ascii="Arial"/>
                <w:sz w:val="21"/>
              </w:rPr>
            </w:pPr>
          </w:p>
        </w:tc>
        <w:tc>
          <w:tcPr>
            <w:tcW w:w="2132" w:type="dxa"/>
            <w:vAlign w:val="top"/>
          </w:tcPr>
          <w:p w14:paraId="7223659A">
            <w:pPr>
              <w:spacing w:before="52" w:line="270" w:lineRule="auto"/>
              <w:ind w:left="31" w:right="28" w:firstLine="10"/>
              <w:jc w:val="both"/>
              <w:rPr>
                <w:rFonts w:ascii="宋体" w:hAnsi="宋体" w:eastAsia="宋体" w:cs="宋体"/>
                <w:sz w:val="20"/>
                <w:szCs w:val="20"/>
              </w:rPr>
            </w:pPr>
            <w:r>
              <w:rPr>
                <w:rFonts w:ascii="宋体" w:hAnsi="宋体" w:eastAsia="宋体" w:cs="宋体"/>
                <w:spacing w:val="28"/>
                <w:sz w:val="20"/>
                <w:szCs w:val="20"/>
              </w:rPr>
              <w:t>多层结构整体垂直度</w:t>
            </w:r>
            <w:r>
              <w:rPr>
                <w:rFonts w:ascii="宋体" w:hAnsi="宋体" w:eastAsia="宋体" w:cs="宋体"/>
                <w:sz w:val="20"/>
                <w:szCs w:val="20"/>
              </w:rPr>
              <w:t>（H/1000＋</w:t>
            </w:r>
            <w:r>
              <w:rPr>
                <w:rFonts w:ascii="Arial" w:hAnsi="Arial" w:eastAsia="Arial" w:cs="Arial"/>
                <w:sz w:val="20"/>
                <w:szCs w:val="20"/>
              </w:rPr>
              <w:t>10</w:t>
            </w:r>
            <w:r>
              <w:rPr>
                <w:rFonts w:ascii="宋体" w:hAnsi="宋体" w:eastAsia="宋体" w:cs="宋体"/>
                <w:sz w:val="20"/>
                <w:szCs w:val="20"/>
              </w:rPr>
              <w:t>）,且</w:t>
            </w:r>
            <w:r>
              <w:rPr>
                <w:rFonts w:ascii="Arial" w:hAnsi="Arial" w:eastAsia="Arial" w:cs="Arial"/>
                <w:sz w:val="20"/>
                <w:szCs w:val="20"/>
              </w:rPr>
              <w:t>≤50</w:t>
            </w:r>
            <w:r>
              <w:rPr>
                <w:rFonts w:ascii="Arial" w:hAnsi="Arial" w:eastAsia="Arial" w:cs="Arial"/>
                <w:spacing w:val="11"/>
                <w:sz w:val="20"/>
                <w:szCs w:val="20"/>
              </w:rPr>
              <w:t xml:space="preserve"> </w:t>
            </w:r>
            <w:r>
              <w:rPr>
                <w:rFonts w:ascii="宋体" w:hAnsi="宋体" w:eastAsia="宋体" w:cs="宋体"/>
                <w:sz w:val="20"/>
                <w:szCs w:val="20"/>
              </w:rPr>
              <w:t>㎜</w:t>
            </w:r>
          </w:p>
        </w:tc>
        <w:tc>
          <w:tcPr>
            <w:tcW w:w="669" w:type="dxa"/>
            <w:vAlign w:val="top"/>
          </w:tcPr>
          <w:p w14:paraId="22628575">
            <w:pPr>
              <w:spacing w:line="299" w:lineRule="auto"/>
              <w:rPr>
                <w:rFonts w:ascii="Arial"/>
                <w:sz w:val="21"/>
              </w:rPr>
            </w:pPr>
          </w:p>
          <w:p w14:paraId="0E147595">
            <w:pPr>
              <w:spacing w:before="65"/>
              <w:ind w:left="89"/>
              <w:rPr>
                <w:rFonts w:ascii="宋体" w:hAnsi="宋体" w:eastAsia="宋体" w:cs="宋体"/>
                <w:sz w:val="20"/>
                <w:szCs w:val="20"/>
              </w:rPr>
            </w:pPr>
            <w:r>
              <w:rPr>
                <w:rFonts w:ascii="宋体" w:hAnsi="宋体" w:eastAsia="宋体" w:cs="宋体"/>
                <w:spacing w:val="-1"/>
                <w:sz w:val="20"/>
                <w:szCs w:val="20"/>
              </w:rPr>
              <w:t>（5）</w:t>
            </w:r>
          </w:p>
        </w:tc>
        <w:tc>
          <w:tcPr>
            <w:tcW w:w="657" w:type="dxa"/>
            <w:gridSpan w:val="2"/>
            <w:vAlign w:val="top"/>
          </w:tcPr>
          <w:p w14:paraId="19CF5230">
            <w:pPr>
              <w:rPr>
                <w:rFonts w:ascii="Arial"/>
                <w:sz w:val="21"/>
              </w:rPr>
            </w:pPr>
          </w:p>
        </w:tc>
        <w:tc>
          <w:tcPr>
            <w:tcW w:w="660" w:type="dxa"/>
            <w:vAlign w:val="top"/>
          </w:tcPr>
          <w:p w14:paraId="4C3C02C7">
            <w:pPr>
              <w:rPr>
                <w:rFonts w:ascii="Arial"/>
                <w:sz w:val="21"/>
              </w:rPr>
            </w:pPr>
          </w:p>
        </w:tc>
        <w:tc>
          <w:tcPr>
            <w:tcW w:w="660" w:type="dxa"/>
            <w:gridSpan w:val="2"/>
            <w:vAlign w:val="top"/>
          </w:tcPr>
          <w:p w14:paraId="0EDCB325">
            <w:pPr>
              <w:rPr>
                <w:rFonts w:ascii="Arial"/>
                <w:sz w:val="21"/>
              </w:rPr>
            </w:pPr>
          </w:p>
        </w:tc>
        <w:tc>
          <w:tcPr>
            <w:tcW w:w="920" w:type="dxa"/>
            <w:vAlign w:val="top"/>
          </w:tcPr>
          <w:p w14:paraId="7FC29E52">
            <w:pPr>
              <w:rPr>
                <w:rFonts w:ascii="Arial"/>
                <w:sz w:val="21"/>
              </w:rPr>
            </w:pPr>
          </w:p>
        </w:tc>
        <w:tc>
          <w:tcPr>
            <w:tcW w:w="2963" w:type="dxa"/>
            <w:gridSpan w:val="3"/>
            <w:vMerge w:val="continue"/>
            <w:tcBorders>
              <w:top w:val="nil"/>
              <w:bottom w:val="nil"/>
            </w:tcBorders>
            <w:vAlign w:val="top"/>
          </w:tcPr>
          <w:p w14:paraId="7D656CF0">
            <w:pPr>
              <w:rPr>
                <w:rFonts w:ascii="Arial"/>
                <w:sz w:val="21"/>
              </w:rPr>
            </w:pPr>
          </w:p>
        </w:tc>
      </w:tr>
      <w:tr w14:paraId="00352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13" w:type="dxa"/>
            <w:vMerge w:val="continue"/>
            <w:tcBorders>
              <w:top w:val="nil"/>
              <w:bottom w:val="nil"/>
            </w:tcBorders>
            <w:vAlign w:val="top"/>
          </w:tcPr>
          <w:p w14:paraId="164E91B4">
            <w:pPr>
              <w:rPr>
                <w:rFonts w:ascii="Arial"/>
                <w:sz w:val="21"/>
              </w:rPr>
            </w:pPr>
          </w:p>
        </w:tc>
        <w:tc>
          <w:tcPr>
            <w:tcW w:w="630" w:type="dxa"/>
            <w:vMerge w:val="restart"/>
            <w:tcBorders>
              <w:bottom w:val="nil"/>
            </w:tcBorders>
            <w:vAlign w:val="top"/>
          </w:tcPr>
          <w:p w14:paraId="08D32579">
            <w:pPr>
              <w:spacing w:line="304" w:lineRule="auto"/>
              <w:rPr>
                <w:rFonts w:ascii="Arial"/>
                <w:sz w:val="21"/>
              </w:rPr>
            </w:pPr>
          </w:p>
          <w:p w14:paraId="7E03AF79">
            <w:pPr>
              <w:spacing w:before="65" w:line="290" w:lineRule="auto"/>
              <w:ind w:left="36" w:right="76" w:firstLine="11"/>
              <w:rPr>
                <w:rFonts w:ascii="宋体" w:hAnsi="宋体" w:eastAsia="宋体" w:cs="宋体"/>
                <w:sz w:val="20"/>
                <w:szCs w:val="20"/>
              </w:rPr>
            </w:pPr>
            <w:r>
              <w:rPr>
                <w:rFonts w:ascii="宋体" w:hAnsi="宋体" w:eastAsia="宋体" w:cs="宋体"/>
                <w:spacing w:val="-8"/>
                <w:sz w:val="20"/>
                <w:szCs w:val="20"/>
              </w:rPr>
              <w:t>网</w:t>
            </w:r>
            <w:r>
              <w:rPr>
                <w:rFonts w:ascii="宋体" w:hAnsi="宋体" w:eastAsia="宋体" w:cs="宋体"/>
                <w:spacing w:val="16"/>
                <w:sz w:val="20"/>
                <w:szCs w:val="20"/>
              </w:rPr>
              <w:t xml:space="preserve"> </w:t>
            </w:r>
            <w:r>
              <w:rPr>
                <w:rFonts w:ascii="宋体" w:hAnsi="宋体" w:eastAsia="宋体" w:cs="宋体"/>
                <w:spacing w:val="-8"/>
                <w:sz w:val="20"/>
                <w:szCs w:val="20"/>
              </w:rPr>
              <w:t>格</w:t>
            </w:r>
            <w:r>
              <w:rPr>
                <w:rFonts w:ascii="宋体" w:hAnsi="宋体" w:eastAsia="宋体" w:cs="宋体"/>
                <w:spacing w:val="-3"/>
                <w:sz w:val="20"/>
                <w:szCs w:val="20"/>
              </w:rPr>
              <w:t>结</w:t>
            </w:r>
            <w:r>
              <w:rPr>
                <w:rFonts w:ascii="宋体" w:hAnsi="宋体" w:eastAsia="宋体" w:cs="宋体"/>
                <w:spacing w:val="18"/>
                <w:sz w:val="20"/>
                <w:szCs w:val="20"/>
              </w:rPr>
              <w:t xml:space="preserve"> </w:t>
            </w:r>
            <w:r>
              <w:rPr>
                <w:rFonts w:ascii="宋体" w:hAnsi="宋体" w:eastAsia="宋体" w:cs="宋体"/>
                <w:spacing w:val="-3"/>
                <w:sz w:val="20"/>
                <w:szCs w:val="20"/>
              </w:rPr>
              <w:t>构</w:t>
            </w:r>
          </w:p>
        </w:tc>
        <w:tc>
          <w:tcPr>
            <w:tcW w:w="2132" w:type="dxa"/>
            <w:vAlign w:val="top"/>
          </w:tcPr>
          <w:p w14:paraId="459821F5">
            <w:pPr>
              <w:spacing w:before="54" w:line="260" w:lineRule="auto"/>
              <w:ind w:left="32" w:right="26" w:firstLine="5"/>
              <w:rPr>
                <w:rFonts w:ascii="宋体" w:hAnsi="宋体" w:eastAsia="宋体" w:cs="宋体"/>
                <w:sz w:val="20"/>
                <w:szCs w:val="20"/>
              </w:rPr>
            </w:pPr>
            <w:r>
              <w:rPr>
                <w:rFonts w:ascii="宋体" w:hAnsi="宋体" w:eastAsia="宋体" w:cs="宋体"/>
                <w:spacing w:val="-1"/>
                <w:sz w:val="20"/>
                <w:szCs w:val="20"/>
              </w:rPr>
              <w:t>总</w:t>
            </w:r>
            <w:r>
              <w:rPr>
                <w:rFonts w:ascii="宋体" w:hAnsi="宋体" w:eastAsia="宋体" w:cs="宋体"/>
                <w:spacing w:val="-31"/>
                <w:sz w:val="20"/>
                <w:szCs w:val="20"/>
              </w:rPr>
              <w:t xml:space="preserve"> </w:t>
            </w:r>
            <w:r>
              <w:rPr>
                <w:rFonts w:ascii="宋体" w:hAnsi="宋体" w:eastAsia="宋体" w:cs="宋体"/>
                <w:spacing w:val="-1"/>
                <w:sz w:val="20"/>
                <w:szCs w:val="20"/>
              </w:rPr>
              <w:t>拼</w:t>
            </w:r>
            <w:r>
              <w:rPr>
                <w:rFonts w:ascii="宋体" w:hAnsi="宋体" w:eastAsia="宋体" w:cs="宋体"/>
                <w:spacing w:val="-33"/>
                <w:sz w:val="20"/>
                <w:szCs w:val="20"/>
              </w:rPr>
              <w:t xml:space="preserve"> </w:t>
            </w:r>
            <w:r>
              <w:rPr>
                <w:rFonts w:ascii="宋体" w:hAnsi="宋体" w:eastAsia="宋体" w:cs="宋体"/>
                <w:spacing w:val="-1"/>
                <w:sz w:val="20"/>
                <w:szCs w:val="20"/>
              </w:rPr>
              <w:t>完</w:t>
            </w:r>
            <w:r>
              <w:rPr>
                <w:rFonts w:ascii="宋体" w:hAnsi="宋体" w:eastAsia="宋体" w:cs="宋体"/>
                <w:spacing w:val="-33"/>
                <w:sz w:val="20"/>
                <w:szCs w:val="20"/>
              </w:rPr>
              <w:t xml:space="preserve"> </w:t>
            </w: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后</w:t>
            </w:r>
            <w:r>
              <w:rPr>
                <w:rFonts w:ascii="宋体" w:hAnsi="宋体" w:eastAsia="宋体" w:cs="宋体"/>
                <w:spacing w:val="-35"/>
                <w:sz w:val="20"/>
                <w:szCs w:val="20"/>
              </w:rPr>
              <w:t xml:space="preserve"> </w:t>
            </w:r>
            <w:r>
              <w:rPr>
                <w:rFonts w:ascii="宋体" w:hAnsi="宋体" w:eastAsia="宋体" w:cs="宋体"/>
                <w:spacing w:val="-1"/>
                <w:sz w:val="20"/>
                <w:szCs w:val="20"/>
              </w:rPr>
              <w:t>挠</w:t>
            </w:r>
            <w:r>
              <w:rPr>
                <w:rFonts w:ascii="宋体" w:hAnsi="宋体" w:eastAsia="宋体" w:cs="宋体"/>
                <w:spacing w:val="-35"/>
                <w:sz w:val="20"/>
                <w:szCs w:val="20"/>
              </w:rPr>
              <w:t xml:space="preserve"> </w:t>
            </w:r>
            <w:r>
              <w:rPr>
                <w:rFonts w:ascii="宋体" w:hAnsi="宋体" w:eastAsia="宋体" w:cs="宋体"/>
                <w:spacing w:val="-1"/>
                <w:sz w:val="20"/>
                <w:szCs w:val="20"/>
              </w:rPr>
              <w:t>度</w:t>
            </w:r>
            <w:r>
              <w:rPr>
                <w:rFonts w:ascii="宋体" w:hAnsi="宋体" w:eastAsia="宋体" w:cs="宋体"/>
                <w:spacing w:val="-32"/>
                <w:sz w:val="20"/>
                <w:szCs w:val="20"/>
              </w:rPr>
              <w:t xml:space="preserve"> </w:t>
            </w:r>
            <w:r>
              <w:rPr>
                <w:rFonts w:ascii="宋体" w:hAnsi="宋体" w:eastAsia="宋体" w:cs="宋体"/>
                <w:spacing w:val="-1"/>
                <w:sz w:val="20"/>
                <w:szCs w:val="20"/>
              </w:rPr>
              <w:t>值</w:t>
            </w:r>
            <w:r>
              <w:rPr>
                <w:rFonts w:ascii="Arial" w:hAnsi="Arial" w:eastAsia="Arial" w:cs="Arial"/>
                <w:spacing w:val="4"/>
                <w:sz w:val="20"/>
                <w:szCs w:val="20"/>
              </w:rPr>
              <w:t xml:space="preserve">≤1.15 </w:t>
            </w:r>
            <w:r>
              <w:rPr>
                <w:rFonts w:ascii="宋体" w:hAnsi="宋体" w:eastAsia="宋体" w:cs="宋体"/>
                <w:spacing w:val="4"/>
                <w:sz w:val="20"/>
                <w:szCs w:val="20"/>
              </w:rPr>
              <w:t>倍设计值（㎜）</w:t>
            </w:r>
          </w:p>
        </w:tc>
        <w:tc>
          <w:tcPr>
            <w:tcW w:w="669" w:type="dxa"/>
            <w:vAlign w:val="top"/>
          </w:tcPr>
          <w:p w14:paraId="0FA24407">
            <w:pPr>
              <w:spacing w:before="210" w:line="269" w:lineRule="exact"/>
              <w:ind w:left="294"/>
              <w:rPr>
                <w:rFonts w:ascii="宋体" w:hAnsi="宋体" w:eastAsia="宋体" w:cs="宋体"/>
                <w:sz w:val="20"/>
                <w:szCs w:val="20"/>
              </w:rPr>
            </w:pPr>
            <w:r>
              <w:rPr>
                <w:rFonts w:ascii="宋体" w:hAnsi="宋体" w:eastAsia="宋体" w:cs="宋体"/>
                <w:position w:val="1"/>
                <w:sz w:val="20"/>
                <w:szCs w:val="20"/>
              </w:rPr>
              <w:t>5</w:t>
            </w:r>
          </w:p>
        </w:tc>
        <w:tc>
          <w:tcPr>
            <w:tcW w:w="657" w:type="dxa"/>
            <w:gridSpan w:val="2"/>
            <w:vAlign w:val="top"/>
          </w:tcPr>
          <w:p w14:paraId="134CF3D7">
            <w:pPr>
              <w:rPr>
                <w:rFonts w:ascii="Arial"/>
                <w:sz w:val="21"/>
              </w:rPr>
            </w:pPr>
          </w:p>
        </w:tc>
        <w:tc>
          <w:tcPr>
            <w:tcW w:w="660" w:type="dxa"/>
            <w:vAlign w:val="top"/>
          </w:tcPr>
          <w:p w14:paraId="07F9D5A0">
            <w:pPr>
              <w:rPr>
                <w:rFonts w:ascii="Arial"/>
                <w:sz w:val="21"/>
              </w:rPr>
            </w:pPr>
          </w:p>
        </w:tc>
        <w:tc>
          <w:tcPr>
            <w:tcW w:w="660" w:type="dxa"/>
            <w:gridSpan w:val="2"/>
            <w:vAlign w:val="top"/>
          </w:tcPr>
          <w:p w14:paraId="24BF8876">
            <w:pPr>
              <w:rPr>
                <w:rFonts w:ascii="Arial"/>
                <w:sz w:val="21"/>
              </w:rPr>
            </w:pPr>
          </w:p>
        </w:tc>
        <w:tc>
          <w:tcPr>
            <w:tcW w:w="920" w:type="dxa"/>
            <w:vAlign w:val="top"/>
          </w:tcPr>
          <w:p w14:paraId="7549679B">
            <w:pPr>
              <w:rPr>
                <w:rFonts w:ascii="Arial"/>
                <w:sz w:val="21"/>
              </w:rPr>
            </w:pPr>
          </w:p>
        </w:tc>
        <w:tc>
          <w:tcPr>
            <w:tcW w:w="2963" w:type="dxa"/>
            <w:gridSpan w:val="3"/>
            <w:vMerge w:val="continue"/>
            <w:tcBorders>
              <w:top w:val="nil"/>
              <w:bottom w:val="nil"/>
            </w:tcBorders>
            <w:vAlign w:val="top"/>
          </w:tcPr>
          <w:p w14:paraId="59B4AA18">
            <w:pPr>
              <w:rPr>
                <w:rFonts w:ascii="Arial"/>
                <w:sz w:val="21"/>
              </w:rPr>
            </w:pPr>
          </w:p>
        </w:tc>
      </w:tr>
      <w:tr w14:paraId="37B4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13" w:type="dxa"/>
            <w:vMerge w:val="continue"/>
            <w:tcBorders>
              <w:top w:val="nil"/>
            </w:tcBorders>
            <w:vAlign w:val="top"/>
          </w:tcPr>
          <w:p w14:paraId="7915692D">
            <w:pPr>
              <w:rPr>
                <w:rFonts w:ascii="Arial"/>
                <w:sz w:val="21"/>
              </w:rPr>
            </w:pPr>
          </w:p>
        </w:tc>
        <w:tc>
          <w:tcPr>
            <w:tcW w:w="630" w:type="dxa"/>
            <w:vMerge w:val="continue"/>
            <w:tcBorders>
              <w:top w:val="nil"/>
            </w:tcBorders>
            <w:vAlign w:val="top"/>
          </w:tcPr>
          <w:p w14:paraId="6D6A8354">
            <w:pPr>
              <w:rPr>
                <w:rFonts w:ascii="Arial"/>
                <w:sz w:val="21"/>
              </w:rPr>
            </w:pPr>
          </w:p>
        </w:tc>
        <w:tc>
          <w:tcPr>
            <w:tcW w:w="2132" w:type="dxa"/>
            <w:vAlign w:val="top"/>
          </w:tcPr>
          <w:p w14:paraId="7849F518">
            <w:pPr>
              <w:spacing w:before="54" w:line="260" w:lineRule="auto"/>
              <w:ind w:left="32" w:firstLine="1"/>
              <w:rPr>
                <w:rFonts w:ascii="宋体" w:hAnsi="宋体" w:eastAsia="宋体" w:cs="宋体"/>
                <w:sz w:val="20"/>
                <w:szCs w:val="20"/>
              </w:rPr>
            </w:pPr>
            <w:r>
              <w:rPr>
                <w:rFonts w:ascii="宋体" w:hAnsi="宋体" w:eastAsia="宋体" w:cs="宋体"/>
                <w:spacing w:val="23"/>
                <w:sz w:val="20"/>
                <w:szCs w:val="20"/>
              </w:rPr>
              <w:t>屋面工程完成后挠度</w:t>
            </w:r>
            <w:r>
              <w:rPr>
                <w:rFonts w:ascii="宋体" w:hAnsi="宋体" w:eastAsia="宋体" w:cs="宋体"/>
                <w:spacing w:val="-5"/>
                <w:sz w:val="20"/>
                <w:szCs w:val="20"/>
              </w:rPr>
              <w:t>值</w:t>
            </w:r>
            <w:r>
              <w:rPr>
                <w:rFonts w:ascii="Arial" w:hAnsi="Arial" w:eastAsia="Arial" w:cs="Arial"/>
                <w:spacing w:val="-5"/>
                <w:sz w:val="20"/>
                <w:szCs w:val="20"/>
              </w:rPr>
              <w:t xml:space="preserve">≤1.15 </w:t>
            </w:r>
            <w:r>
              <w:rPr>
                <w:rFonts w:ascii="宋体" w:hAnsi="宋体" w:eastAsia="宋体" w:cs="宋体"/>
                <w:spacing w:val="-5"/>
                <w:sz w:val="20"/>
                <w:szCs w:val="20"/>
              </w:rPr>
              <w:t>倍设计值（㎜）</w:t>
            </w:r>
          </w:p>
        </w:tc>
        <w:tc>
          <w:tcPr>
            <w:tcW w:w="669" w:type="dxa"/>
            <w:vAlign w:val="top"/>
          </w:tcPr>
          <w:p w14:paraId="07B7FF53">
            <w:pPr>
              <w:spacing w:before="211"/>
              <w:ind w:left="89"/>
              <w:rPr>
                <w:rFonts w:ascii="宋体" w:hAnsi="宋体" w:eastAsia="宋体" w:cs="宋体"/>
                <w:sz w:val="20"/>
                <w:szCs w:val="20"/>
              </w:rPr>
            </w:pPr>
            <w:r>
              <w:rPr>
                <w:rFonts w:ascii="宋体" w:hAnsi="宋体" w:eastAsia="宋体" w:cs="宋体"/>
                <w:spacing w:val="-1"/>
                <w:sz w:val="20"/>
                <w:szCs w:val="20"/>
              </w:rPr>
              <w:t>（5）</w:t>
            </w:r>
          </w:p>
        </w:tc>
        <w:tc>
          <w:tcPr>
            <w:tcW w:w="657" w:type="dxa"/>
            <w:gridSpan w:val="2"/>
            <w:vAlign w:val="top"/>
          </w:tcPr>
          <w:p w14:paraId="498C7292">
            <w:pPr>
              <w:rPr>
                <w:rFonts w:ascii="Arial"/>
                <w:sz w:val="21"/>
              </w:rPr>
            </w:pPr>
          </w:p>
        </w:tc>
        <w:tc>
          <w:tcPr>
            <w:tcW w:w="660" w:type="dxa"/>
            <w:vAlign w:val="top"/>
          </w:tcPr>
          <w:p w14:paraId="1099AA9F">
            <w:pPr>
              <w:rPr>
                <w:rFonts w:ascii="Arial"/>
                <w:sz w:val="21"/>
              </w:rPr>
            </w:pPr>
          </w:p>
        </w:tc>
        <w:tc>
          <w:tcPr>
            <w:tcW w:w="660" w:type="dxa"/>
            <w:gridSpan w:val="2"/>
            <w:vAlign w:val="top"/>
          </w:tcPr>
          <w:p w14:paraId="575A2BE6">
            <w:pPr>
              <w:rPr>
                <w:rFonts w:ascii="Arial"/>
                <w:sz w:val="21"/>
              </w:rPr>
            </w:pPr>
          </w:p>
        </w:tc>
        <w:tc>
          <w:tcPr>
            <w:tcW w:w="920" w:type="dxa"/>
            <w:vAlign w:val="top"/>
          </w:tcPr>
          <w:p w14:paraId="36E7DB68">
            <w:pPr>
              <w:rPr>
                <w:rFonts w:ascii="Arial"/>
                <w:sz w:val="21"/>
              </w:rPr>
            </w:pPr>
          </w:p>
        </w:tc>
        <w:tc>
          <w:tcPr>
            <w:tcW w:w="2963" w:type="dxa"/>
            <w:gridSpan w:val="3"/>
            <w:vMerge w:val="continue"/>
            <w:tcBorders>
              <w:top w:val="nil"/>
            </w:tcBorders>
            <w:vAlign w:val="top"/>
          </w:tcPr>
          <w:p w14:paraId="741D3027">
            <w:pPr>
              <w:rPr>
                <w:rFonts w:ascii="Arial"/>
                <w:sz w:val="21"/>
              </w:rPr>
            </w:pPr>
          </w:p>
        </w:tc>
      </w:tr>
      <w:tr w14:paraId="4AED5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jc w:val="center"/>
        </w:trPr>
        <w:tc>
          <w:tcPr>
            <w:tcW w:w="613" w:type="dxa"/>
            <w:vMerge w:val="restart"/>
            <w:tcBorders>
              <w:bottom w:val="nil"/>
            </w:tcBorders>
            <w:vAlign w:val="top"/>
          </w:tcPr>
          <w:p w14:paraId="17835777">
            <w:pPr>
              <w:spacing w:line="280" w:lineRule="auto"/>
              <w:rPr>
                <w:rFonts w:ascii="Arial"/>
                <w:sz w:val="21"/>
              </w:rPr>
            </w:pPr>
          </w:p>
          <w:p w14:paraId="53FCF368">
            <w:pPr>
              <w:spacing w:line="280" w:lineRule="auto"/>
              <w:rPr>
                <w:rFonts w:ascii="Arial"/>
                <w:sz w:val="21"/>
              </w:rPr>
            </w:pPr>
          </w:p>
          <w:p w14:paraId="1C719031">
            <w:pPr>
              <w:spacing w:line="280" w:lineRule="auto"/>
              <w:rPr>
                <w:rFonts w:ascii="Arial"/>
                <w:sz w:val="21"/>
              </w:rPr>
            </w:pPr>
          </w:p>
          <w:p w14:paraId="032A403E">
            <w:pPr>
              <w:spacing w:line="280" w:lineRule="auto"/>
              <w:rPr>
                <w:rFonts w:ascii="Arial"/>
                <w:sz w:val="21"/>
              </w:rPr>
            </w:pPr>
          </w:p>
          <w:p w14:paraId="31A2DAE7">
            <w:pPr>
              <w:tabs>
                <w:tab w:val="left" w:pos="208"/>
              </w:tabs>
              <w:spacing w:before="65" w:line="296" w:lineRule="auto"/>
              <w:ind w:left="101" w:right="96"/>
              <w:jc w:val="both"/>
              <w:rPr>
                <w:rFonts w:ascii="宋体" w:hAnsi="宋体" w:eastAsia="宋体" w:cs="宋体"/>
                <w:sz w:val="20"/>
                <w:szCs w:val="20"/>
              </w:rPr>
            </w:pPr>
            <w:r>
              <w:rPr>
                <w:rFonts w:ascii="宋体" w:hAnsi="宋体" w:eastAsia="宋体" w:cs="宋体"/>
                <w:spacing w:val="4"/>
                <w:sz w:val="20"/>
                <w:szCs w:val="20"/>
              </w:rPr>
              <w:t>观感质量</w:t>
            </w:r>
            <w:r>
              <w:rPr>
                <w:rFonts w:ascii="宋体" w:hAnsi="宋体" w:eastAsia="宋体" w:cs="宋体"/>
                <w:sz w:val="20"/>
                <w:szCs w:val="20"/>
              </w:rPr>
              <w:tab/>
            </w:r>
            <w:r>
              <w:rPr>
                <w:rFonts w:ascii="宋体" w:hAnsi="宋体" w:eastAsia="宋体" w:cs="宋体"/>
                <w:sz w:val="20"/>
                <w:szCs w:val="20"/>
              </w:rPr>
              <w:t>60</w:t>
            </w:r>
          </w:p>
        </w:tc>
        <w:tc>
          <w:tcPr>
            <w:tcW w:w="2762" w:type="dxa"/>
            <w:gridSpan w:val="2"/>
            <w:vAlign w:val="top"/>
          </w:tcPr>
          <w:p w14:paraId="5D5E17E8">
            <w:pPr>
              <w:spacing w:before="55" w:line="228" w:lineRule="auto"/>
              <w:ind w:left="31"/>
              <w:rPr>
                <w:rFonts w:ascii="宋体" w:hAnsi="宋体" w:eastAsia="宋体" w:cs="宋体"/>
                <w:sz w:val="20"/>
                <w:szCs w:val="20"/>
              </w:rPr>
            </w:pPr>
            <w:r>
              <w:rPr>
                <w:rFonts w:ascii="宋体" w:hAnsi="宋体" w:eastAsia="宋体" w:cs="宋体"/>
                <w:spacing w:val="8"/>
                <w:sz w:val="20"/>
                <w:szCs w:val="20"/>
              </w:rPr>
              <w:t>焊缝外观质量</w:t>
            </w:r>
          </w:p>
        </w:tc>
        <w:tc>
          <w:tcPr>
            <w:tcW w:w="669" w:type="dxa"/>
            <w:vAlign w:val="top"/>
          </w:tcPr>
          <w:p w14:paraId="376908FD">
            <w:pPr>
              <w:spacing w:before="55" w:line="232" w:lineRule="auto"/>
              <w:ind w:left="287"/>
              <w:rPr>
                <w:rFonts w:ascii="宋体" w:hAnsi="宋体" w:eastAsia="宋体" w:cs="宋体"/>
                <w:sz w:val="20"/>
                <w:szCs w:val="20"/>
              </w:rPr>
            </w:pPr>
            <w:r>
              <w:rPr>
                <w:rFonts w:ascii="宋体" w:hAnsi="宋体" w:eastAsia="宋体" w:cs="宋体"/>
                <w:sz w:val="20"/>
                <w:szCs w:val="20"/>
              </w:rPr>
              <w:t>6</w:t>
            </w:r>
          </w:p>
        </w:tc>
        <w:tc>
          <w:tcPr>
            <w:tcW w:w="657" w:type="dxa"/>
            <w:gridSpan w:val="2"/>
            <w:vAlign w:val="top"/>
          </w:tcPr>
          <w:p w14:paraId="322C1346">
            <w:pPr>
              <w:rPr>
                <w:rFonts w:ascii="Arial"/>
                <w:sz w:val="21"/>
              </w:rPr>
            </w:pPr>
          </w:p>
        </w:tc>
        <w:tc>
          <w:tcPr>
            <w:tcW w:w="660" w:type="dxa"/>
            <w:vAlign w:val="top"/>
          </w:tcPr>
          <w:p w14:paraId="487CCC56">
            <w:pPr>
              <w:rPr>
                <w:rFonts w:ascii="Arial"/>
                <w:sz w:val="21"/>
              </w:rPr>
            </w:pPr>
          </w:p>
        </w:tc>
        <w:tc>
          <w:tcPr>
            <w:tcW w:w="660" w:type="dxa"/>
            <w:gridSpan w:val="2"/>
            <w:vAlign w:val="top"/>
          </w:tcPr>
          <w:p w14:paraId="5F4A74A1">
            <w:pPr>
              <w:rPr>
                <w:rFonts w:ascii="Arial"/>
                <w:sz w:val="21"/>
              </w:rPr>
            </w:pPr>
          </w:p>
        </w:tc>
        <w:tc>
          <w:tcPr>
            <w:tcW w:w="920" w:type="dxa"/>
            <w:vAlign w:val="top"/>
          </w:tcPr>
          <w:p w14:paraId="1761D568">
            <w:pPr>
              <w:rPr>
                <w:rFonts w:ascii="Arial"/>
                <w:sz w:val="21"/>
              </w:rPr>
            </w:pPr>
          </w:p>
        </w:tc>
        <w:tc>
          <w:tcPr>
            <w:tcW w:w="2963" w:type="dxa"/>
            <w:gridSpan w:val="3"/>
            <w:vMerge w:val="restart"/>
            <w:tcBorders>
              <w:bottom w:val="nil"/>
            </w:tcBorders>
            <w:vAlign w:val="top"/>
          </w:tcPr>
          <w:p w14:paraId="10942D19">
            <w:pPr>
              <w:rPr>
                <w:rFonts w:ascii="Arial"/>
                <w:sz w:val="21"/>
              </w:rPr>
            </w:pPr>
          </w:p>
        </w:tc>
      </w:tr>
      <w:tr w14:paraId="7F2D5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jc w:val="center"/>
        </w:trPr>
        <w:tc>
          <w:tcPr>
            <w:tcW w:w="613" w:type="dxa"/>
            <w:vMerge w:val="continue"/>
            <w:tcBorders>
              <w:top w:val="nil"/>
              <w:bottom w:val="nil"/>
            </w:tcBorders>
            <w:vAlign w:val="top"/>
          </w:tcPr>
          <w:p w14:paraId="2D6BC8A7">
            <w:pPr>
              <w:rPr>
                <w:rFonts w:ascii="Arial"/>
                <w:sz w:val="21"/>
              </w:rPr>
            </w:pPr>
          </w:p>
        </w:tc>
        <w:tc>
          <w:tcPr>
            <w:tcW w:w="2762" w:type="dxa"/>
            <w:gridSpan w:val="2"/>
            <w:vAlign w:val="top"/>
          </w:tcPr>
          <w:p w14:paraId="36A940A3">
            <w:pPr>
              <w:spacing w:before="55" w:line="228" w:lineRule="auto"/>
              <w:ind w:left="30"/>
              <w:rPr>
                <w:rFonts w:ascii="宋体" w:hAnsi="宋体" w:eastAsia="宋体" w:cs="宋体"/>
                <w:sz w:val="20"/>
                <w:szCs w:val="20"/>
              </w:rPr>
            </w:pPr>
            <w:r>
              <w:rPr>
                <w:rFonts w:ascii="宋体" w:hAnsi="宋体" w:eastAsia="宋体" w:cs="宋体"/>
                <w:spacing w:val="9"/>
                <w:sz w:val="20"/>
                <w:szCs w:val="20"/>
              </w:rPr>
              <w:t>普通紧固件连接外观质量</w:t>
            </w:r>
          </w:p>
        </w:tc>
        <w:tc>
          <w:tcPr>
            <w:tcW w:w="669" w:type="dxa"/>
            <w:vAlign w:val="top"/>
          </w:tcPr>
          <w:p w14:paraId="33BFB72C">
            <w:pPr>
              <w:spacing w:before="55" w:line="232" w:lineRule="auto"/>
              <w:ind w:left="287"/>
              <w:rPr>
                <w:rFonts w:ascii="宋体" w:hAnsi="宋体" w:eastAsia="宋体" w:cs="宋体"/>
                <w:sz w:val="20"/>
                <w:szCs w:val="20"/>
              </w:rPr>
            </w:pPr>
            <w:r>
              <w:rPr>
                <w:rFonts w:ascii="宋体" w:hAnsi="宋体" w:eastAsia="宋体" w:cs="宋体"/>
                <w:sz w:val="20"/>
                <w:szCs w:val="20"/>
              </w:rPr>
              <w:t>6</w:t>
            </w:r>
          </w:p>
        </w:tc>
        <w:tc>
          <w:tcPr>
            <w:tcW w:w="657" w:type="dxa"/>
            <w:gridSpan w:val="2"/>
            <w:vAlign w:val="top"/>
          </w:tcPr>
          <w:p w14:paraId="21614414">
            <w:pPr>
              <w:rPr>
                <w:rFonts w:ascii="Arial"/>
                <w:sz w:val="21"/>
              </w:rPr>
            </w:pPr>
          </w:p>
        </w:tc>
        <w:tc>
          <w:tcPr>
            <w:tcW w:w="660" w:type="dxa"/>
            <w:vAlign w:val="top"/>
          </w:tcPr>
          <w:p w14:paraId="63CE9102">
            <w:pPr>
              <w:rPr>
                <w:rFonts w:ascii="Arial"/>
                <w:sz w:val="21"/>
              </w:rPr>
            </w:pPr>
          </w:p>
        </w:tc>
        <w:tc>
          <w:tcPr>
            <w:tcW w:w="660" w:type="dxa"/>
            <w:gridSpan w:val="2"/>
            <w:vAlign w:val="top"/>
          </w:tcPr>
          <w:p w14:paraId="0EE92312">
            <w:pPr>
              <w:rPr>
                <w:rFonts w:ascii="Arial"/>
                <w:sz w:val="21"/>
              </w:rPr>
            </w:pPr>
          </w:p>
        </w:tc>
        <w:tc>
          <w:tcPr>
            <w:tcW w:w="920" w:type="dxa"/>
            <w:vAlign w:val="top"/>
          </w:tcPr>
          <w:p w14:paraId="76F59337">
            <w:pPr>
              <w:rPr>
                <w:rFonts w:ascii="Arial"/>
                <w:sz w:val="21"/>
              </w:rPr>
            </w:pPr>
          </w:p>
        </w:tc>
        <w:tc>
          <w:tcPr>
            <w:tcW w:w="2963" w:type="dxa"/>
            <w:gridSpan w:val="3"/>
            <w:vMerge w:val="continue"/>
            <w:tcBorders>
              <w:top w:val="nil"/>
              <w:bottom w:val="nil"/>
            </w:tcBorders>
            <w:vAlign w:val="top"/>
          </w:tcPr>
          <w:p w14:paraId="6E3D7244">
            <w:pPr>
              <w:rPr>
                <w:rFonts w:ascii="Arial"/>
                <w:sz w:val="21"/>
              </w:rPr>
            </w:pPr>
          </w:p>
        </w:tc>
      </w:tr>
      <w:tr w14:paraId="5764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13" w:type="dxa"/>
            <w:vMerge w:val="continue"/>
            <w:tcBorders>
              <w:top w:val="nil"/>
              <w:bottom w:val="nil"/>
            </w:tcBorders>
            <w:vAlign w:val="top"/>
          </w:tcPr>
          <w:p w14:paraId="2EB1704A">
            <w:pPr>
              <w:rPr>
                <w:rFonts w:ascii="Arial"/>
                <w:sz w:val="21"/>
              </w:rPr>
            </w:pPr>
          </w:p>
        </w:tc>
        <w:tc>
          <w:tcPr>
            <w:tcW w:w="2762" w:type="dxa"/>
            <w:gridSpan w:val="2"/>
            <w:vAlign w:val="top"/>
          </w:tcPr>
          <w:p w14:paraId="4736CBD4">
            <w:pPr>
              <w:spacing w:before="57" w:line="228" w:lineRule="auto"/>
              <w:ind w:left="36"/>
              <w:rPr>
                <w:rFonts w:ascii="宋体" w:hAnsi="宋体" w:eastAsia="宋体" w:cs="宋体"/>
                <w:sz w:val="20"/>
                <w:szCs w:val="20"/>
              </w:rPr>
            </w:pPr>
            <w:r>
              <w:rPr>
                <w:rFonts w:ascii="宋体" w:hAnsi="宋体" w:eastAsia="宋体" w:cs="宋体"/>
                <w:spacing w:val="8"/>
                <w:sz w:val="20"/>
                <w:szCs w:val="20"/>
              </w:rPr>
              <w:t>高强度螺栓连接外观质量</w:t>
            </w:r>
          </w:p>
        </w:tc>
        <w:tc>
          <w:tcPr>
            <w:tcW w:w="669" w:type="dxa"/>
            <w:vAlign w:val="top"/>
          </w:tcPr>
          <w:p w14:paraId="3FED9443">
            <w:pPr>
              <w:spacing w:before="57" w:line="230" w:lineRule="auto"/>
              <w:ind w:left="287"/>
              <w:rPr>
                <w:rFonts w:ascii="宋体" w:hAnsi="宋体" w:eastAsia="宋体" w:cs="宋体"/>
                <w:sz w:val="20"/>
                <w:szCs w:val="20"/>
              </w:rPr>
            </w:pPr>
            <w:r>
              <w:rPr>
                <w:rFonts w:ascii="宋体" w:hAnsi="宋体" w:eastAsia="宋体" w:cs="宋体"/>
                <w:sz w:val="20"/>
                <w:szCs w:val="20"/>
              </w:rPr>
              <w:t>6</w:t>
            </w:r>
          </w:p>
        </w:tc>
        <w:tc>
          <w:tcPr>
            <w:tcW w:w="657" w:type="dxa"/>
            <w:gridSpan w:val="2"/>
            <w:vAlign w:val="top"/>
          </w:tcPr>
          <w:p w14:paraId="482A025E">
            <w:pPr>
              <w:rPr>
                <w:rFonts w:ascii="Arial"/>
                <w:sz w:val="21"/>
              </w:rPr>
            </w:pPr>
          </w:p>
        </w:tc>
        <w:tc>
          <w:tcPr>
            <w:tcW w:w="660" w:type="dxa"/>
            <w:vAlign w:val="top"/>
          </w:tcPr>
          <w:p w14:paraId="35EE5ADC">
            <w:pPr>
              <w:rPr>
                <w:rFonts w:ascii="Arial"/>
                <w:sz w:val="21"/>
              </w:rPr>
            </w:pPr>
          </w:p>
        </w:tc>
        <w:tc>
          <w:tcPr>
            <w:tcW w:w="660" w:type="dxa"/>
            <w:gridSpan w:val="2"/>
            <w:vAlign w:val="top"/>
          </w:tcPr>
          <w:p w14:paraId="18ACF1AC">
            <w:pPr>
              <w:rPr>
                <w:rFonts w:ascii="Arial"/>
                <w:sz w:val="21"/>
              </w:rPr>
            </w:pPr>
          </w:p>
        </w:tc>
        <w:tc>
          <w:tcPr>
            <w:tcW w:w="920" w:type="dxa"/>
            <w:vAlign w:val="top"/>
          </w:tcPr>
          <w:p w14:paraId="163C823A">
            <w:pPr>
              <w:rPr>
                <w:rFonts w:ascii="Arial"/>
                <w:sz w:val="21"/>
              </w:rPr>
            </w:pPr>
          </w:p>
        </w:tc>
        <w:tc>
          <w:tcPr>
            <w:tcW w:w="2963" w:type="dxa"/>
            <w:gridSpan w:val="3"/>
            <w:vMerge w:val="continue"/>
            <w:tcBorders>
              <w:top w:val="nil"/>
              <w:bottom w:val="nil"/>
            </w:tcBorders>
            <w:vAlign w:val="top"/>
          </w:tcPr>
          <w:p w14:paraId="0C371241">
            <w:pPr>
              <w:rPr>
                <w:rFonts w:ascii="Arial"/>
                <w:sz w:val="21"/>
              </w:rPr>
            </w:pPr>
          </w:p>
        </w:tc>
      </w:tr>
      <w:tr w14:paraId="33958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jc w:val="center"/>
        </w:trPr>
        <w:tc>
          <w:tcPr>
            <w:tcW w:w="613" w:type="dxa"/>
            <w:vMerge w:val="continue"/>
            <w:tcBorders>
              <w:top w:val="nil"/>
              <w:bottom w:val="nil"/>
            </w:tcBorders>
            <w:vAlign w:val="top"/>
          </w:tcPr>
          <w:p w14:paraId="1ADE3127">
            <w:pPr>
              <w:rPr>
                <w:rFonts w:ascii="Arial"/>
                <w:sz w:val="21"/>
              </w:rPr>
            </w:pPr>
          </w:p>
        </w:tc>
        <w:tc>
          <w:tcPr>
            <w:tcW w:w="2762" w:type="dxa"/>
            <w:gridSpan w:val="2"/>
            <w:vAlign w:val="top"/>
          </w:tcPr>
          <w:p w14:paraId="1095434A">
            <w:pPr>
              <w:spacing w:before="57" w:line="228" w:lineRule="auto"/>
              <w:ind w:left="29"/>
              <w:rPr>
                <w:rFonts w:ascii="宋体" w:hAnsi="宋体" w:eastAsia="宋体" w:cs="宋体"/>
                <w:sz w:val="20"/>
                <w:szCs w:val="20"/>
              </w:rPr>
            </w:pPr>
            <w:r>
              <w:rPr>
                <w:rFonts w:ascii="宋体" w:hAnsi="宋体" w:eastAsia="宋体" w:cs="宋体"/>
                <w:spacing w:val="8"/>
                <w:sz w:val="20"/>
                <w:szCs w:val="20"/>
              </w:rPr>
              <w:t>钢结构表面质量</w:t>
            </w:r>
          </w:p>
        </w:tc>
        <w:tc>
          <w:tcPr>
            <w:tcW w:w="669" w:type="dxa"/>
            <w:vAlign w:val="top"/>
          </w:tcPr>
          <w:p w14:paraId="11362997">
            <w:pPr>
              <w:spacing w:before="56" w:line="231" w:lineRule="auto"/>
              <w:ind w:left="287"/>
              <w:rPr>
                <w:rFonts w:ascii="宋体" w:hAnsi="宋体" w:eastAsia="宋体" w:cs="宋体"/>
                <w:sz w:val="20"/>
                <w:szCs w:val="20"/>
              </w:rPr>
            </w:pPr>
            <w:r>
              <w:rPr>
                <w:rFonts w:ascii="宋体" w:hAnsi="宋体" w:eastAsia="宋体" w:cs="宋体"/>
                <w:sz w:val="20"/>
                <w:szCs w:val="20"/>
              </w:rPr>
              <w:t>6</w:t>
            </w:r>
          </w:p>
        </w:tc>
        <w:tc>
          <w:tcPr>
            <w:tcW w:w="657" w:type="dxa"/>
            <w:gridSpan w:val="2"/>
            <w:vAlign w:val="top"/>
          </w:tcPr>
          <w:p w14:paraId="303DEFF7">
            <w:pPr>
              <w:rPr>
                <w:rFonts w:ascii="Arial"/>
                <w:sz w:val="21"/>
              </w:rPr>
            </w:pPr>
          </w:p>
        </w:tc>
        <w:tc>
          <w:tcPr>
            <w:tcW w:w="660" w:type="dxa"/>
            <w:vAlign w:val="top"/>
          </w:tcPr>
          <w:p w14:paraId="0F3A5DCF">
            <w:pPr>
              <w:rPr>
                <w:rFonts w:ascii="Arial"/>
                <w:sz w:val="21"/>
              </w:rPr>
            </w:pPr>
          </w:p>
        </w:tc>
        <w:tc>
          <w:tcPr>
            <w:tcW w:w="660" w:type="dxa"/>
            <w:gridSpan w:val="2"/>
            <w:vAlign w:val="top"/>
          </w:tcPr>
          <w:p w14:paraId="45B3F440">
            <w:pPr>
              <w:rPr>
                <w:rFonts w:ascii="Arial"/>
                <w:sz w:val="21"/>
              </w:rPr>
            </w:pPr>
          </w:p>
        </w:tc>
        <w:tc>
          <w:tcPr>
            <w:tcW w:w="920" w:type="dxa"/>
            <w:vAlign w:val="top"/>
          </w:tcPr>
          <w:p w14:paraId="24EA2469">
            <w:pPr>
              <w:rPr>
                <w:rFonts w:ascii="Arial"/>
                <w:sz w:val="21"/>
              </w:rPr>
            </w:pPr>
          </w:p>
        </w:tc>
        <w:tc>
          <w:tcPr>
            <w:tcW w:w="2963" w:type="dxa"/>
            <w:gridSpan w:val="3"/>
            <w:vMerge w:val="continue"/>
            <w:tcBorders>
              <w:top w:val="nil"/>
              <w:bottom w:val="nil"/>
            </w:tcBorders>
            <w:vAlign w:val="top"/>
          </w:tcPr>
          <w:p w14:paraId="14256BFD">
            <w:pPr>
              <w:rPr>
                <w:rFonts w:ascii="Arial"/>
                <w:sz w:val="21"/>
              </w:rPr>
            </w:pPr>
          </w:p>
        </w:tc>
      </w:tr>
      <w:tr w14:paraId="07BEA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13" w:type="dxa"/>
            <w:vMerge w:val="continue"/>
            <w:tcBorders>
              <w:top w:val="nil"/>
              <w:bottom w:val="nil"/>
            </w:tcBorders>
            <w:vAlign w:val="top"/>
          </w:tcPr>
          <w:p w14:paraId="0EB917BA">
            <w:pPr>
              <w:rPr>
                <w:rFonts w:ascii="Arial"/>
                <w:sz w:val="21"/>
              </w:rPr>
            </w:pPr>
          </w:p>
        </w:tc>
        <w:tc>
          <w:tcPr>
            <w:tcW w:w="2762" w:type="dxa"/>
            <w:gridSpan w:val="2"/>
            <w:vAlign w:val="top"/>
          </w:tcPr>
          <w:p w14:paraId="219BD0BA">
            <w:pPr>
              <w:spacing w:before="57" w:line="228" w:lineRule="auto"/>
              <w:ind w:left="29"/>
              <w:rPr>
                <w:rFonts w:ascii="宋体" w:hAnsi="宋体" w:eastAsia="宋体" w:cs="宋体"/>
                <w:sz w:val="20"/>
                <w:szCs w:val="20"/>
              </w:rPr>
            </w:pPr>
            <w:r>
              <w:rPr>
                <w:rFonts w:ascii="宋体" w:hAnsi="宋体" w:eastAsia="宋体" w:cs="宋体"/>
                <w:spacing w:val="9"/>
                <w:sz w:val="20"/>
                <w:szCs w:val="20"/>
              </w:rPr>
              <w:t>钢网架结构表面质量</w:t>
            </w:r>
          </w:p>
        </w:tc>
        <w:tc>
          <w:tcPr>
            <w:tcW w:w="669" w:type="dxa"/>
            <w:vAlign w:val="top"/>
          </w:tcPr>
          <w:p w14:paraId="6B5C364C">
            <w:pPr>
              <w:spacing w:before="56" w:line="231" w:lineRule="auto"/>
              <w:ind w:left="287"/>
              <w:rPr>
                <w:rFonts w:ascii="宋体" w:hAnsi="宋体" w:eastAsia="宋体" w:cs="宋体"/>
                <w:sz w:val="20"/>
                <w:szCs w:val="20"/>
              </w:rPr>
            </w:pPr>
            <w:r>
              <w:rPr>
                <w:rFonts w:ascii="宋体" w:hAnsi="宋体" w:eastAsia="宋体" w:cs="宋体"/>
                <w:sz w:val="20"/>
                <w:szCs w:val="20"/>
              </w:rPr>
              <w:t>6</w:t>
            </w:r>
          </w:p>
        </w:tc>
        <w:tc>
          <w:tcPr>
            <w:tcW w:w="657" w:type="dxa"/>
            <w:gridSpan w:val="2"/>
            <w:vAlign w:val="top"/>
          </w:tcPr>
          <w:p w14:paraId="3B6CBD4F">
            <w:pPr>
              <w:rPr>
                <w:rFonts w:ascii="Arial"/>
                <w:sz w:val="21"/>
              </w:rPr>
            </w:pPr>
          </w:p>
        </w:tc>
        <w:tc>
          <w:tcPr>
            <w:tcW w:w="660" w:type="dxa"/>
            <w:vAlign w:val="top"/>
          </w:tcPr>
          <w:p w14:paraId="4EC52447">
            <w:pPr>
              <w:rPr>
                <w:rFonts w:ascii="Arial"/>
                <w:sz w:val="21"/>
              </w:rPr>
            </w:pPr>
          </w:p>
        </w:tc>
        <w:tc>
          <w:tcPr>
            <w:tcW w:w="660" w:type="dxa"/>
            <w:gridSpan w:val="2"/>
            <w:vAlign w:val="top"/>
          </w:tcPr>
          <w:p w14:paraId="19F70FF6">
            <w:pPr>
              <w:rPr>
                <w:rFonts w:ascii="Arial"/>
                <w:sz w:val="21"/>
              </w:rPr>
            </w:pPr>
          </w:p>
        </w:tc>
        <w:tc>
          <w:tcPr>
            <w:tcW w:w="920" w:type="dxa"/>
            <w:vAlign w:val="top"/>
          </w:tcPr>
          <w:p w14:paraId="4FB022CC">
            <w:pPr>
              <w:rPr>
                <w:rFonts w:ascii="Arial"/>
                <w:sz w:val="21"/>
              </w:rPr>
            </w:pPr>
          </w:p>
        </w:tc>
        <w:tc>
          <w:tcPr>
            <w:tcW w:w="2963" w:type="dxa"/>
            <w:gridSpan w:val="3"/>
            <w:vMerge w:val="continue"/>
            <w:tcBorders>
              <w:top w:val="nil"/>
              <w:bottom w:val="nil"/>
            </w:tcBorders>
            <w:vAlign w:val="top"/>
          </w:tcPr>
          <w:p w14:paraId="20969EA7">
            <w:pPr>
              <w:rPr>
                <w:rFonts w:ascii="Arial"/>
                <w:sz w:val="21"/>
              </w:rPr>
            </w:pPr>
          </w:p>
        </w:tc>
      </w:tr>
      <w:tr w14:paraId="5ADD0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613" w:type="dxa"/>
            <w:vMerge w:val="continue"/>
            <w:tcBorders>
              <w:top w:val="nil"/>
              <w:bottom w:val="nil"/>
            </w:tcBorders>
            <w:vAlign w:val="top"/>
          </w:tcPr>
          <w:p w14:paraId="204AED17">
            <w:pPr>
              <w:rPr>
                <w:rFonts w:ascii="Arial"/>
                <w:sz w:val="21"/>
              </w:rPr>
            </w:pPr>
          </w:p>
        </w:tc>
        <w:tc>
          <w:tcPr>
            <w:tcW w:w="2762" w:type="dxa"/>
            <w:gridSpan w:val="2"/>
            <w:vAlign w:val="top"/>
          </w:tcPr>
          <w:p w14:paraId="45249C30">
            <w:pPr>
              <w:spacing w:before="63" w:line="228" w:lineRule="auto"/>
              <w:ind w:left="30"/>
              <w:rPr>
                <w:rFonts w:ascii="宋体" w:hAnsi="宋体" w:eastAsia="宋体" w:cs="宋体"/>
                <w:sz w:val="20"/>
                <w:szCs w:val="20"/>
              </w:rPr>
            </w:pPr>
            <w:r>
              <w:rPr>
                <w:rFonts w:ascii="宋体" w:hAnsi="宋体" w:eastAsia="宋体" w:cs="宋体"/>
                <w:spacing w:val="8"/>
                <w:sz w:val="20"/>
                <w:szCs w:val="20"/>
              </w:rPr>
              <w:t>普通涂层表面质量</w:t>
            </w:r>
          </w:p>
        </w:tc>
        <w:tc>
          <w:tcPr>
            <w:tcW w:w="669" w:type="dxa"/>
            <w:vAlign w:val="top"/>
          </w:tcPr>
          <w:p w14:paraId="5AAFF4C7">
            <w:pPr>
              <w:spacing w:before="63" w:line="236" w:lineRule="auto"/>
              <w:ind w:left="248"/>
              <w:rPr>
                <w:rFonts w:ascii="宋体" w:hAnsi="宋体" w:eastAsia="宋体" w:cs="宋体"/>
                <w:sz w:val="20"/>
                <w:szCs w:val="20"/>
              </w:rPr>
            </w:pPr>
            <w:r>
              <w:rPr>
                <w:rFonts w:ascii="宋体" w:hAnsi="宋体" w:eastAsia="宋体" w:cs="宋体"/>
                <w:spacing w:val="-7"/>
                <w:sz w:val="20"/>
                <w:szCs w:val="20"/>
              </w:rPr>
              <w:t>10</w:t>
            </w:r>
          </w:p>
        </w:tc>
        <w:tc>
          <w:tcPr>
            <w:tcW w:w="657" w:type="dxa"/>
            <w:gridSpan w:val="2"/>
            <w:vAlign w:val="top"/>
          </w:tcPr>
          <w:p w14:paraId="10E89DA9">
            <w:pPr>
              <w:rPr>
                <w:rFonts w:ascii="Arial"/>
                <w:sz w:val="21"/>
              </w:rPr>
            </w:pPr>
          </w:p>
        </w:tc>
        <w:tc>
          <w:tcPr>
            <w:tcW w:w="660" w:type="dxa"/>
            <w:vAlign w:val="top"/>
          </w:tcPr>
          <w:p w14:paraId="04840F8D">
            <w:pPr>
              <w:rPr>
                <w:rFonts w:ascii="Arial"/>
                <w:sz w:val="21"/>
              </w:rPr>
            </w:pPr>
          </w:p>
        </w:tc>
        <w:tc>
          <w:tcPr>
            <w:tcW w:w="660" w:type="dxa"/>
            <w:gridSpan w:val="2"/>
            <w:vAlign w:val="top"/>
          </w:tcPr>
          <w:p w14:paraId="7D0DF696">
            <w:pPr>
              <w:rPr>
                <w:rFonts w:ascii="Arial"/>
                <w:sz w:val="21"/>
              </w:rPr>
            </w:pPr>
          </w:p>
        </w:tc>
        <w:tc>
          <w:tcPr>
            <w:tcW w:w="920" w:type="dxa"/>
            <w:vAlign w:val="top"/>
          </w:tcPr>
          <w:p w14:paraId="6CAF755E">
            <w:pPr>
              <w:rPr>
                <w:rFonts w:ascii="Arial"/>
                <w:sz w:val="21"/>
              </w:rPr>
            </w:pPr>
          </w:p>
        </w:tc>
        <w:tc>
          <w:tcPr>
            <w:tcW w:w="2963" w:type="dxa"/>
            <w:gridSpan w:val="3"/>
            <w:vMerge w:val="continue"/>
            <w:tcBorders>
              <w:top w:val="nil"/>
              <w:bottom w:val="nil"/>
            </w:tcBorders>
            <w:vAlign w:val="top"/>
          </w:tcPr>
          <w:p w14:paraId="7F5CFD71">
            <w:pPr>
              <w:rPr>
                <w:rFonts w:ascii="Arial"/>
                <w:sz w:val="21"/>
              </w:rPr>
            </w:pPr>
          </w:p>
        </w:tc>
      </w:tr>
      <w:tr w14:paraId="37C0F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jc w:val="center"/>
        </w:trPr>
        <w:tc>
          <w:tcPr>
            <w:tcW w:w="613" w:type="dxa"/>
            <w:vMerge w:val="continue"/>
            <w:tcBorders>
              <w:top w:val="nil"/>
              <w:bottom w:val="nil"/>
            </w:tcBorders>
            <w:vAlign w:val="top"/>
          </w:tcPr>
          <w:p w14:paraId="3D6AE11E">
            <w:pPr>
              <w:rPr>
                <w:rFonts w:ascii="Arial"/>
                <w:sz w:val="21"/>
              </w:rPr>
            </w:pPr>
          </w:p>
        </w:tc>
        <w:tc>
          <w:tcPr>
            <w:tcW w:w="2762" w:type="dxa"/>
            <w:gridSpan w:val="2"/>
            <w:vAlign w:val="top"/>
          </w:tcPr>
          <w:p w14:paraId="0C064E2F">
            <w:pPr>
              <w:spacing w:before="55" w:line="228" w:lineRule="auto"/>
              <w:ind w:left="44"/>
              <w:rPr>
                <w:rFonts w:ascii="宋体" w:hAnsi="宋体" w:eastAsia="宋体" w:cs="宋体"/>
                <w:sz w:val="20"/>
                <w:szCs w:val="20"/>
              </w:rPr>
            </w:pPr>
            <w:r>
              <w:rPr>
                <w:rFonts w:ascii="宋体" w:hAnsi="宋体" w:eastAsia="宋体" w:cs="宋体"/>
                <w:spacing w:val="7"/>
                <w:sz w:val="20"/>
                <w:szCs w:val="20"/>
              </w:rPr>
              <w:t>防火涂层表面质量</w:t>
            </w:r>
          </w:p>
        </w:tc>
        <w:tc>
          <w:tcPr>
            <w:tcW w:w="669" w:type="dxa"/>
            <w:vAlign w:val="top"/>
          </w:tcPr>
          <w:p w14:paraId="644B7401">
            <w:pPr>
              <w:spacing w:before="55" w:line="233" w:lineRule="auto"/>
              <w:ind w:left="248"/>
              <w:rPr>
                <w:rFonts w:ascii="宋体" w:hAnsi="宋体" w:eastAsia="宋体" w:cs="宋体"/>
                <w:sz w:val="20"/>
                <w:szCs w:val="20"/>
              </w:rPr>
            </w:pPr>
            <w:r>
              <w:rPr>
                <w:rFonts w:ascii="宋体" w:hAnsi="宋体" w:eastAsia="宋体" w:cs="宋体"/>
                <w:spacing w:val="-7"/>
                <w:sz w:val="20"/>
                <w:szCs w:val="20"/>
              </w:rPr>
              <w:t>10</w:t>
            </w:r>
          </w:p>
        </w:tc>
        <w:tc>
          <w:tcPr>
            <w:tcW w:w="657" w:type="dxa"/>
            <w:gridSpan w:val="2"/>
            <w:vAlign w:val="top"/>
          </w:tcPr>
          <w:p w14:paraId="6A89EB0D">
            <w:pPr>
              <w:rPr>
                <w:rFonts w:ascii="Arial"/>
                <w:sz w:val="21"/>
              </w:rPr>
            </w:pPr>
          </w:p>
        </w:tc>
        <w:tc>
          <w:tcPr>
            <w:tcW w:w="660" w:type="dxa"/>
            <w:vAlign w:val="top"/>
          </w:tcPr>
          <w:p w14:paraId="654A2235">
            <w:pPr>
              <w:rPr>
                <w:rFonts w:ascii="Arial"/>
                <w:sz w:val="21"/>
              </w:rPr>
            </w:pPr>
          </w:p>
        </w:tc>
        <w:tc>
          <w:tcPr>
            <w:tcW w:w="660" w:type="dxa"/>
            <w:gridSpan w:val="2"/>
            <w:vAlign w:val="top"/>
          </w:tcPr>
          <w:p w14:paraId="23A3D325">
            <w:pPr>
              <w:rPr>
                <w:rFonts w:ascii="Arial"/>
                <w:sz w:val="21"/>
              </w:rPr>
            </w:pPr>
          </w:p>
        </w:tc>
        <w:tc>
          <w:tcPr>
            <w:tcW w:w="920" w:type="dxa"/>
            <w:vAlign w:val="top"/>
          </w:tcPr>
          <w:p w14:paraId="038082FB">
            <w:pPr>
              <w:rPr>
                <w:rFonts w:ascii="Arial"/>
                <w:sz w:val="21"/>
              </w:rPr>
            </w:pPr>
          </w:p>
        </w:tc>
        <w:tc>
          <w:tcPr>
            <w:tcW w:w="2963" w:type="dxa"/>
            <w:gridSpan w:val="3"/>
            <w:vMerge w:val="continue"/>
            <w:tcBorders>
              <w:top w:val="nil"/>
              <w:bottom w:val="nil"/>
            </w:tcBorders>
            <w:vAlign w:val="top"/>
          </w:tcPr>
          <w:p w14:paraId="79983271">
            <w:pPr>
              <w:rPr>
                <w:rFonts w:ascii="Arial"/>
                <w:sz w:val="21"/>
              </w:rPr>
            </w:pPr>
          </w:p>
        </w:tc>
      </w:tr>
      <w:tr w14:paraId="47D2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613" w:type="dxa"/>
            <w:vMerge w:val="continue"/>
            <w:tcBorders>
              <w:top w:val="nil"/>
              <w:bottom w:val="nil"/>
            </w:tcBorders>
            <w:vAlign w:val="top"/>
          </w:tcPr>
          <w:p w14:paraId="30AFC89B">
            <w:pPr>
              <w:rPr>
                <w:rFonts w:ascii="Arial"/>
                <w:sz w:val="21"/>
              </w:rPr>
            </w:pPr>
          </w:p>
        </w:tc>
        <w:tc>
          <w:tcPr>
            <w:tcW w:w="2762" w:type="dxa"/>
            <w:gridSpan w:val="2"/>
            <w:vAlign w:val="top"/>
          </w:tcPr>
          <w:p w14:paraId="2F34E8D2">
            <w:pPr>
              <w:spacing w:before="56" w:line="227" w:lineRule="auto"/>
              <w:ind w:left="31"/>
              <w:rPr>
                <w:rFonts w:ascii="宋体" w:hAnsi="宋体" w:eastAsia="宋体" w:cs="宋体"/>
                <w:sz w:val="20"/>
                <w:szCs w:val="20"/>
              </w:rPr>
            </w:pPr>
            <w:r>
              <w:rPr>
                <w:rFonts w:ascii="宋体" w:hAnsi="宋体" w:eastAsia="宋体" w:cs="宋体"/>
                <w:spacing w:val="8"/>
                <w:sz w:val="20"/>
                <w:szCs w:val="20"/>
              </w:rPr>
              <w:t>压型金属板安装质量</w:t>
            </w:r>
          </w:p>
        </w:tc>
        <w:tc>
          <w:tcPr>
            <w:tcW w:w="669" w:type="dxa"/>
            <w:vAlign w:val="top"/>
          </w:tcPr>
          <w:p w14:paraId="4AACC7CE">
            <w:pPr>
              <w:spacing w:before="56" w:line="231" w:lineRule="auto"/>
              <w:ind w:left="290"/>
              <w:rPr>
                <w:rFonts w:ascii="宋体" w:hAnsi="宋体" w:eastAsia="宋体" w:cs="宋体"/>
                <w:sz w:val="20"/>
                <w:szCs w:val="20"/>
              </w:rPr>
            </w:pPr>
            <w:r>
              <w:rPr>
                <w:rFonts w:ascii="宋体" w:hAnsi="宋体" w:eastAsia="宋体" w:cs="宋体"/>
                <w:sz w:val="20"/>
                <w:szCs w:val="20"/>
              </w:rPr>
              <w:t>5</w:t>
            </w:r>
          </w:p>
        </w:tc>
        <w:tc>
          <w:tcPr>
            <w:tcW w:w="657" w:type="dxa"/>
            <w:gridSpan w:val="2"/>
            <w:vAlign w:val="top"/>
          </w:tcPr>
          <w:p w14:paraId="4A904206">
            <w:pPr>
              <w:rPr>
                <w:rFonts w:ascii="Arial"/>
                <w:sz w:val="21"/>
              </w:rPr>
            </w:pPr>
          </w:p>
        </w:tc>
        <w:tc>
          <w:tcPr>
            <w:tcW w:w="660" w:type="dxa"/>
            <w:vAlign w:val="top"/>
          </w:tcPr>
          <w:p w14:paraId="474AFDD9">
            <w:pPr>
              <w:rPr>
                <w:rFonts w:ascii="Arial"/>
                <w:sz w:val="21"/>
              </w:rPr>
            </w:pPr>
          </w:p>
        </w:tc>
        <w:tc>
          <w:tcPr>
            <w:tcW w:w="660" w:type="dxa"/>
            <w:gridSpan w:val="2"/>
            <w:vAlign w:val="top"/>
          </w:tcPr>
          <w:p w14:paraId="753DC47D">
            <w:pPr>
              <w:rPr>
                <w:rFonts w:ascii="Arial"/>
                <w:sz w:val="21"/>
              </w:rPr>
            </w:pPr>
          </w:p>
        </w:tc>
        <w:tc>
          <w:tcPr>
            <w:tcW w:w="920" w:type="dxa"/>
            <w:vAlign w:val="top"/>
          </w:tcPr>
          <w:p w14:paraId="1C2B4CCC">
            <w:pPr>
              <w:rPr>
                <w:rFonts w:ascii="Arial"/>
                <w:sz w:val="21"/>
              </w:rPr>
            </w:pPr>
          </w:p>
        </w:tc>
        <w:tc>
          <w:tcPr>
            <w:tcW w:w="2963" w:type="dxa"/>
            <w:gridSpan w:val="3"/>
            <w:vMerge w:val="continue"/>
            <w:tcBorders>
              <w:top w:val="nil"/>
              <w:bottom w:val="nil"/>
            </w:tcBorders>
            <w:vAlign w:val="top"/>
          </w:tcPr>
          <w:p w14:paraId="309D5BCF">
            <w:pPr>
              <w:rPr>
                <w:rFonts w:ascii="Arial"/>
                <w:sz w:val="21"/>
              </w:rPr>
            </w:pPr>
          </w:p>
        </w:tc>
      </w:tr>
      <w:tr w14:paraId="2CE02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13" w:type="dxa"/>
            <w:vMerge w:val="continue"/>
            <w:tcBorders>
              <w:top w:val="nil"/>
            </w:tcBorders>
            <w:vAlign w:val="top"/>
          </w:tcPr>
          <w:p w14:paraId="1DA8A33C">
            <w:pPr>
              <w:rPr>
                <w:rFonts w:ascii="Arial"/>
                <w:sz w:val="21"/>
              </w:rPr>
            </w:pPr>
          </w:p>
        </w:tc>
        <w:tc>
          <w:tcPr>
            <w:tcW w:w="2762" w:type="dxa"/>
            <w:gridSpan w:val="2"/>
            <w:vAlign w:val="top"/>
          </w:tcPr>
          <w:p w14:paraId="2500FE7A">
            <w:pPr>
              <w:spacing w:before="55" w:line="260" w:lineRule="auto"/>
              <w:ind w:left="30" w:right="29" w:hanging="1"/>
              <w:rPr>
                <w:rFonts w:ascii="宋体" w:hAnsi="宋体" w:eastAsia="宋体" w:cs="宋体"/>
                <w:sz w:val="20"/>
                <w:szCs w:val="20"/>
              </w:rPr>
            </w:pPr>
            <w:r>
              <w:rPr>
                <w:rFonts w:ascii="宋体" w:hAnsi="宋体" w:eastAsia="宋体" w:cs="宋体"/>
                <w:spacing w:val="7"/>
                <w:sz w:val="20"/>
                <w:szCs w:val="20"/>
              </w:rPr>
              <w:t>钢平台、钢梯、钢栏杆安装外</w:t>
            </w:r>
            <w:r>
              <w:rPr>
                <w:rFonts w:ascii="宋体" w:hAnsi="宋体" w:eastAsia="宋体" w:cs="宋体"/>
                <w:spacing w:val="6"/>
                <w:sz w:val="20"/>
                <w:szCs w:val="20"/>
              </w:rPr>
              <w:t>观质量</w:t>
            </w:r>
          </w:p>
        </w:tc>
        <w:tc>
          <w:tcPr>
            <w:tcW w:w="669" w:type="dxa"/>
            <w:vAlign w:val="top"/>
          </w:tcPr>
          <w:p w14:paraId="56C78582">
            <w:pPr>
              <w:spacing w:before="212" w:line="268" w:lineRule="exact"/>
              <w:ind w:left="290"/>
              <w:rPr>
                <w:rFonts w:ascii="宋体" w:hAnsi="宋体" w:eastAsia="宋体" w:cs="宋体"/>
                <w:sz w:val="20"/>
                <w:szCs w:val="20"/>
              </w:rPr>
            </w:pPr>
            <w:r>
              <w:rPr>
                <w:rFonts w:ascii="宋体" w:hAnsi="宋体" w:eastAsia="宋体" w:cs="宋体"/>
                <w:position w:val="1"/>
                <w:sz w:val="20"/>
                <w:szCs w:val="20"/>
              </w:rPr>
              <w:t>5</w:t>
            </w:r>
          </w:p>
        </w:tc>
        <w:tc>
          <w:tcPr>
            <w:tcW w:w="657" w:type="dxa"/>
            <w:gridSpan w:val="2"/>
            <w:vAlign w:val="top"/>
          </w:tcPr>
          <w:p w14:paraId="4541A6A0">
            <w:pPr>
              <w:rPr>
                <w:rFonts w:ascii="Arial"/>
                <w:sz w:val="21"/>
              </w:rPr>
            </w:pPr>
          </w:p>
        </w:tc>
        <w:tc>
          <w:tcPr>
            <w:tcW w:w="660" w:type="dxa"/>
            <w:vAlign w:val="top"/>
          </w:tcPr>
          <w:p w14:paraId="0BE03897">
            <w:pPr>
              <w:rPr>
                <w:rFonts w:ascii="Arial"/>
                <w:sz w:val="21"/>
              </w:rPr>
            </w:pPr>
          </w:p>
        </w:tc>
        <w:tc>
          <w:tcPr>
            <w:tcW w:w="660" w:type="dxa"/>
            <w:gridSpan w:val="2"/>
            <w:vAlign w:val="top"/>
          </w:tcPr>
          <w:p w14:paraId="4673468C">
            <w:pPr>
              <w:rPr>
                <w:rFonts w:ascii="Arial"/>
                <w:sz w:val="21"/>
              </w:rPr>
            </w:pPr>
          </w:p>
        </w:tc>
        <w:tc>
          <w:tcPr>
            <w:tcW w:w="920" w:type="dxa"/>
            <w:vAlign w:val="top"/>
          </w:tcPr>
          <w:p w14:paraId="6E37BE0E">
            <w:pPr>
              <w:rPr>
                <w:rFonts w:ascii="Arial"/>
                <w:sz w:val="21"/>
              </w:rPr>
            </w:pPr>
          </w:p>
        </w:tc>
        <w:tc>
          <w:tcPr>
            <w:tcW w:w="2963" w:type="dxa"/>
            <w:gridSpan w:val="3"/>
            <w:vMerge w:val="continue"/>
            <w:tcBorders>
              <w:top w:val="nil"/>
            </w:tcBorders>
            <w:vAlign w:val="top"/>
          </w:tcPr>
          <w:p w14:paraId="76EB0DBE">
            <w:pPr>
              <w:rPr>
                <w:rFonts w:ascii="Arial"/>
                <w:sz w:val="21"/>
              </w:rPr>
            </w:pPr>
          </w:p>
        </w:tc>
      </w:tr>
      <w:tr w14:paraId="537F2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375" w:type="dxa"/>
            <w:gridSpan w:val="3"/>
            <w:vAlign w:val="top"/>
          </w:tcPr>
          <w:p w14:paraId="1F573EED">
            <w:pPr>
              <w:spacing w:before="56" w:line="229" w:lineRule="auto"/>
              <w:ind w:left="1379"/>
              <w:rPr>
                <w:rFonts w:ascii="宋体" w:hAnsi="宋体" w:eastAsia="宋体" w:cs="宋体"/>
                <w:sz w:val="20"/>
                <w:szCs w:val="20"/>
              </w:rPr>
            </w:pPr>
            <w:r>
              <w:rPr>
                <w:rFonts w:ascii="宋体" w:hAnsi="宋体" w:eastAsia="宋体" w:cs="宋体"/>
                <w:sz w:val="20"/>
                <w:szCs w:val="20"/>
              </w:rPr>
              <w:t>合</w:t>
            </w:r>
            <w:r>
              <w:rPr>
                <w:rFonts w:ascii="宋体" w:hAnsi="宋体" w:eastAsia="宋体" w:cs="宋体"/>
                <w:spacing w:val="9"/>
                <w:sz w:val="20"/>
                <w:szCs w:val="20"/>
              </w:rPr>
              <w:t xml:space="preserve">  </w:t>
            </w:r>
            <w:r>
              <w:rPr>
                <w:rFonts w:ascii="宋体" w:hAnsi="宋体" w:eastAsia="宋体" w:cs="宋体"/>
                <w:sz w:val="20"/>
                <w:szCs w:val="20"/>
              </w:rPr>
              <w:t>计</w:t>
            </w:r>
          </w:p>
        </w:tc>
        <w:tc>
          <w:tcPr>
            <w:tcW w:w="669" w:type="dxa"/>
            <w:vAlign w:val="top"/>
          </w:tcPr>
          <w:p w14:paraId="39E75A21">
            <w:pPr>
              <w:spacing w:before="56" w:line="235" w:lineRule="auto"/>
              <w:ind w:left="195"/>
              <w:rPr>
                <w:rFonts w:ascii="宋体" w:hAnsi="宋体" w:eastAsia="宋体" w:cs="宋体"/>
                <w:sz w:val="20"/>
                <w:szCs w:val="20"/>
              </w:rPr>
            </w:pPr>
            <w:r>
              <w:rPr>
                <w:rFonts w:ascii="宋体" w:hAnsi="宋体" w:eastAsia="宋体" w:cs="宋体"/>
                <w:spacing w:val="-3"/>
                <w:sz w:val="20"/>
                <w:szCs w:val="20"/>
              </w:rPr>
              <w:t>100</w:t>
            </w:r>
          </w:p>
        </w:tc>
        <w:tc>
          <w:tcPr>
            <w:tcW w:w="657" w:type="dxa"/>
            <w:gridSpan w:val="2"/>
            <w:vAlign w:val="top"/>
          </w:tcPr>
          <w:p w14:paraId="711BCC98">
            <w:pPr>
              <w:rPr>
                <w:rFonts w:ascii="Arial"/>
                <w:sz w:val="21"/>
              </w:rPr>
            </w:pPr>
          </w:p>
        </w:tc>
        <w:tc>
          <w:tcPr>
            <w:tcW w:w="660" w:type="dxa"/>
            <w:vAlign w:val="top"/>
          </w:tcPr>
          <w:p w14:paraId="011C4F51">
            <w:pPr>
              <w:rPr>
                <w:rFonts w:ascii="Arial"/>
                <w:sz w:val="21"/>
              </w:rPr>
            </w:pPr>
          </w:p>
        </w:tc>
        <w:tc>
          <w:tcPr>
            <w:tcW w:w="660" w:type="dxa"/>
            <w:gridSpan w:val="2"/>
            <w:vAlign w:val="top"/>
          </w:tcPr>
          <w:p w14:paraId="526F3750">
            <w:pPr>
              <w:rPr>
                <w:rFonts w:ascii="Arial"/>
                <w:sz w:val="21"/>
              </w:rPr>
            </w:pPr>
          </w:p>
        </w:tc>
        <w:tc>
          <w:tcPr>
            <w:tcW w:w="920" w:type="dxa"/>
            <w:vAlign w:val="top"/>
          </w:tcPr>
          <w:p w14:paraId="117E4449">
            <w:pPr>
              <w:rPr>
                <w:rFonts w:ascii="Arial"/>
                <w:sz w:val="21"/>
              </w:rPr>
            </w:pPr>
          </w:p>
        </w:tc>
        <w:tc>
          <w:tcPr>
            <w:tcW w:w="2963" w:type="dxa"/>
            <w:gridSpan w:val="3"/>
            <w:vAlign w:val="top"/>
          </w:tcPr>
          <w:p w14:paraId="069990A4">
            <w:pPr>
              <w:rPr>
                <w:rFonts w:ascii="Arial"/>
                <w:sz w:val="21"/>
              </w:rPr>
            </w:pPr>
          </w:p>
        </w:tc>
      </w:tr>
    </w:tbl>
    <w:p w14:paraId="7B8CAD8E">
      <w:pPr>
        <w:jc w:val="both"/>
        <w:rPr>
          <w:rFonts w:hint="eastAsia" w:ascii="Arial" w:hAnsi="Arial" w:eastAsia="宋体" w:cs="Arial"/>
          <w:sz w:val="21"/>
          <w:szCs w:val="21"/>
          <w:lang w:eastAsia="zh-CN"/>
        </w:rPr>
      </w:pPr>
    </w:p>
    <w:p w14:paraId="788528E0">
      <w:pPr>
        <w:spacing w:line="580" w:lineRule="exact"/>
        <w:rPr>
          <w:rFonts w:hint="eastAsia" w:ascii="仿宋" w:hAnsi="仿宋" w:eastAsia="仿宋" w:cs="仿宋"/>
          <w:sz w:val="32"/>
          <w:szCs w:val="32"/>
        </w:rPr>
      </w:pPr>
    </w:p>
    <w:p w14:paraId="665CFE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32"/>
          <w:szCs w:val="32"/>
        </w:rPr>
      </w:pPr>
      <w:bookmarkStart w:id="0" w:name="_GoBack"/>
      <w:bookmarkEnd w:id="0"/>
    </w:p>
    <w:sectPr>
      <w:footerReference r:id="rId8"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A23B">
    <w:pPr>
      <w:spacing w:line="168" w:lineRule="auto"/>
      <w:ind w:left="4448"/>
      <w:rPr>
        <w:rFonts w:ascii="Calibri" w:hAnsi="Calibri" w:eastAsia="Calibri" w:cs="Calibri"/>
        <w:sz w:val="18"/>
        <w:szCs w:val="18"/>
      </w:rP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9DA6A3E">
                <w:pPr>
                  <w:pStyle w:val="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9889">
    <w:pPr>
      <w:spacing w:line="168" w:lineRule="auto"/>
      <w:ind w:left="4907"/>
      <w:rPr>
        <w:rFonts w:ascii="Calibri" w:hAnsi="Calibri" w:eastAsia="Calibri" w:cs="Calibri"/>
        <w:sz w:val="18"/>
        <w:szCs w:val="18"/>
      </w:rPr>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515D32F">
                <w:pPr>
                  <w:pStyle w:val="8"/>
                </w:pPr>
                <w:r>
                  <w:fldChar w:fldCharType="begin"/>
                </w:r>
                <w:r>
                  <w:instrText xml:space="preserve"> PAGE  \* MERGEFORMAT </w:instrText>
                </w:r>
                <w:r>
                  <w:fldChar w:fldCharType="separate"/>
                </w:r>
                <w:r>
                  <w:t>27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28DE">
    <w:pPr>
      <w:spacing w:line="169" w:lineRule="auto"/>
      <w:ind w:left="4907"/>
      <w:rPr>
        <w:rFonts w:ascii="Calibri" w:hAnsi="Calibri" w:eastAsia="Calibri" w:cs="Calibri"/>
        <w:sz w:val="18"/>
        <w:szCs w:val="18"/>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2CA6553">
                <w:pPr>
                  <w:pStyle w:val="8"/>
                </w:pPr>
                <w:r>
                  <w:fldChar w:fldCharType="begin"/>
                </w:r>
                <w:r>
                  <w:instrText xml:space="preserve"> PAGE  \* MERGEFORMAT </w:instrText>
                </w:r>
                <w:r>
                  <w:fldChar w:fldCharType="separate"/>
                </w:r>
                <w:r>
                  <w:t>28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9C2D">
    <w:pPr>
      <w:spacing w:line="168" w:lineRule="auto"/>
      <w:ind w:left="4475"/>
      <w:rPr>
        <w:rFonts w:ascii="Calibri" w:hAnsi="Calibri" w:eastAsia="Calibri" w:cs="Calibri"/>
        <w:sz w:val="18"/>
        <w:szCs w:val="18"/>
      </w:rPr>
    </w:pPr>
    <w:r>
      <w:rPr>
        <w:sz w:val="18"/>
      </w:rPr>
      <w:pict>
        <v:shape id="_x0000_s4100" o:spid="_x0000_s410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086370C">
                <w:pPr>
                  <w:pStyle w:val="8"/>
                </w:pPr>
                <w:r>
                  <w:fldChar w:fldCharType="begin"/>
                </w:r>
                <w:r>
                  <w:instrText xml:space="preserve"> PAGE  \* MERGEFORMAT </w:instrText>
                </w:r>
                <w:r>
                  <w:fldChar w:fldCharType="separate"/>
                </w:r>
                <w:r>
                  <w:t>29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A806">
    <w:pPr>
      <w:spacing w:line="169" w:lineRule="auto"/>
      <w:ind w:left="4796"/>
      <w:rPr>
        <w:rFonts w:ascii="Calibri" w:hAnsi="Calibri" w:eastAsia="Calibri" w:cs="Calibri"/>
        <w:sz w:val="18"/>
        <w:szCs w:val="18"/>
      </w:rPr>
    </w:pPr>
    <w:r>
      <w:rPr>
        <w:sz w:val="18"/>
      </w:rPr>
      <w:pict>
        <v:shape id="_x0000_s4101" o:spid="_x0000_s4101"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0321C0E">
                <w:pPr>
                  <w:pStyle w:val="8"/>
                </w:pPr>
                <w:r>
                  <w:fldChar w:fldCharType="begin"/>
                </w:r>
                <w:r>
                  <w:instrText xml:space="preserve"> PAGE  \* MERGEFORMAT </w:instrText>
                </w:r>
                <w:r>
                  <w:fldChar w:fldCharType="separate"/>
                </w:r>
                <w: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1654">
    <w:pPr>
      <w:pStyle w:val="8"/>
      <w:jc w:val="center"/>
    </w:pPr>
    <w:r>
      <w:rPr>
        <w:sz w:val="18"/>
      </w:rPr>
      <w:pict>
        <v:shape id="_x0000_s4102" o:spid="_x0000_s4102"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8F4DD68">
                <w:pPr>
                  <w:pStyle w:val="8"/>
                </w:pPr>
                <w:r>
                  <w:fldChar w:fldCharType="begin"/>
                </w:r>
                <w:r>
                  <w:instrText xml:space="preserve"> PAGE  \* MERGEFORMAT </w:instrText>
                </w:r>
                <w:r>
                  <w:fldChar w:fldCharType="separate"/>
                </w:r>
                <w:r>
                  <w:t>31</w:t>
                </w:r>
                <w:r>
                  <w:fldChar w:fldCharType="end"/>
                </w:r>
              </w:p>
            </w:txbxContent>
          </v:textbox>
        </v:shape>
      </w:pict>
    </w:r>
  </w:p>
  <w:p w14:paraId="69909B65">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2"/>
  </w:compat>
  <w:docVars>
    <w:docVar w:name="commondata" w:val="eyJoZGlkIjoiNzFhNTk0YmY4MzI0NjU4YjM3NTc4MTk3Yjk0Y2ZjYmYifQ=="/>
  </w:docVars>
  <w:rsids>
    <w:rsidRoot w:val="00893083"/>
    <w:rsid w:val="00027167"/>
    <w:rsid w:val="000418C3"/>
    <w:rsid w:val="000B3E4F"/>
    <w:rsid w:val="000B585D"/>
    <w:rsid w:val="000E2754"/>
    <w:rsid w:val="001613B5"/>
    <w:rsid w:val="001818E5"/>
    <w:rsid w:val="001A6EC6"/>
    <w:rsid w:val="002F36FE"/>
    <w:rsid w:val="00383E30"/>
    <w:rsid w:val="00396A2F"/>
    <w:rsid w:val="00420C4E"/>
    <w:rsid w:val="0042700E"/>
    <w:rsid w:val="00442240"/>
    <w:rsid w:val="00594876"/>
    <w:rsid w:val="005C3C01"/>
    <w:rsid w:val="006266EF"/>
    <w:rsid w:val="00643BA4"/>
    <w:rsid w:val="006809D5"/>
    <w:rsid w:val="00686125"/>
    <w:rsid w:val="007177BB"/>
    <w:rsid w:val="00723DD0"/>
    <w:rsid w:val="007262FE"/>
    <w:rsid w:val="00753018"/>
    <w:rsid w:val="00753CC9"/>
    <w:rsid w:val="00762E42"/>
    <w:rsid w:val="007C6113"/>
    <w:rsid w:val="007E58F5"/>
    <w:rsid w:val="008403BD"/>
    <w:rsid w:val="00860C0A"/>
    <w:rsid w:val="00872A8E"/>
    <w:rsid w:val="00893083"/>
    <w:rsid w:val="008C34A7"/>
    <w:rsid w:val="00923D38"/>
    <w:rsid w:val="0095437F"/>
    <w:rsid w:val="0096744E"/>
    <w:rsid w:val="00994164"/>
    <w:rsid w:val="00A24BE0"/>
    <w:rsid w:val="00AD22A8"/>
    <w:rsid w:val="00B27839"/>
    <w:rsid w:val="00BA0052"/>
    <w:rsid w:val="00BE4255"/>
    <w:rsid w:val="00CA55F8"/>
    <w:rsid w:val="00CD4DCC"/>
    <w:rsid w:val="00CF55BA"/>
    <w:rsid w:val="00D00EF8"/>
    <w:rsid w:val="00D1054B"/>
    <w:rsid w:val="00D50119"/>
    <w:rsid w:val="00D70D00"/>
    <w:rsid w:val="00D76CF1"/>
    <w:rsid w:val="00E065C7"/>
    <w:rsid w:val="00E25FD8"/>
    <w:rsid w:val="00E4559F"/>
    <w:rsid w:val="00E70367"/>
    <w:rsid w:val="00E93CA7"/>
    <w:rsid w:val="00EB6693"/>
    <w:rsid w:val="00ED1F87"/>
    <w:rsid w:val="00F20066"/>
    <w:rsid w:val="00F24F3E"/>
    <w:rsid w:val="00F32C3E"/>
    <w:rsid w:val="00F611D1"/>
    <w:rsid w:val="00FB712B"/>
    <w:rsid w:val="03F37ACB"/>
    <w:rsid w:val="06D450A7"/>
    <w:rsid w:val="0AB51FD2"/>
    <w:rsid w:val="0FF00934"/>
    <w:rsid w:val="11C8434F"/>
    <w:rsid w:val="13624C16"/>
    <w:rsid w:val="18727934"/>
    <w:rsid w:val="18825777"/>
    <w:rsid w:val="1C12041F"/>
    <w:rsid w:val="1C871EB3"/>
    <w:rsid w:val="22394076"/>
    <w:rsid w:val="24A26BA4"/>
    <w:rsid w:val="25E63CF4"/>
    <w:rsid w:val="265C2456"/>
    <w:rsid w:val="26D10B7D"/>
    <w:rsid w:val="2F21177B"/>
    <w:rsid w:val="2F850D7E"/>
    <w:rsid w:val="32AF463E"/>
    <w:rsid w:val="37342D28"/>
    <w:rsid w:val="3DBE5693"/>
    <w:rsid w:val="3E286181"/>
    <w:rsid w:val="41C756A7"/>
    <w:rsid w:val="425A2175"/>
    <w:rsid w:val="42BA51E3"/>
    <w:rsid w:val="44F1016B"/>
    <w:rsid w:val="49BD697B"/>
    <w:rsid w:val="4A496B89"/>
    <w:rsid w:val="4C7D6B0F"/>
    <w:rsid w:val="4CFC11D7"/>
    <w:rsid w:val="510264D8"/>
    <w:rsid w:val="560E7A42"/>
    <w:rsid w:val="58CF2B41"/>
    <w:rsid w:val="5A7A5D25"/>
    <w:rsid w:val="5B220D5B"/>
    <w:rsid w:val="5CC503A1"/>
    <w:rsid w:val="5F0F23A2"/>
    <w:rsid w:val="60561428"/>
    <w:rsid w:val="62BE6AB4"/>
    <w:rsid w:val="62C5478B"/>
    <w:rsid w:val="6929008F"/>
    <w:rsid w:val="6A4B47ED"/>
    <w:rsid w:val="6AC075D3"/>
    <w:rsid w:val="6EF67E1D"/>
    <w:rsid w:val="7154026C"/>
    <w:rsid w:val="73C115EE"/>
    <w:rsid w:val="74C670F5"/>
    <w:rsid w:val="76452AEE"/>
    <w:rsid w:val="7A9A6E2D"/>
    <w:rsid w:val="7F782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Times New Roman" w:hAnsi="Times New Roman" w:cs="Times New Roman"/>
      <w:szCs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autoRedefine/>
    <w:qFormat/>
    <w:uiPriority w:val="0"/>
    <w:pPr>
      <w:spacing w:line="500" w:lineRule="exact"/>
      <w:ind w:firstLine="200" w:firstLineChars="200"/>
    </w:pPr>
    <w:rPr>
      <w:rFonts w:ascii="宋体" w:hAnsi="宋体"/>
    </w:rPr>
  </w:style>
  <w:style w:type="paragraph" w:styleId="5">
    <w:name w:val="Plain Text"/>
    <w:basedOn w:val="1"/>
    <w:autoRedefine/>
    <w:qFormat/>
    <w:uiPriority w:val="0"/>
    <w:pPr>
      <w:widowControl/>
      <w:spacing w:before="100" w:beforeAutospacing="1" w:after="100" w:afterAutospacing="1"/>
      <w:jc w:val="left"/>
    </w:pPr>
    <w:rPr>
      <w:rFonts w:ascii="宋体" w:cs="宋体"/>
      <w:kern w:val="0"/>
      <w:sz w:val="24"/>
      <w:szCs w:val="24"/>
    </w:rPr>
  </w:style>
  <w:style w:type="paragraph" w:styleId="6">
    <w:name w:val="Date"/>
    <w:basedOn w:val="1"/>
    <w:next w:val="1"/>
    <w:link w:val="20"/>
    <w:autoRedefine/>
    <w:semiHidden/>
    <w:unhideWhenUsed/>
    <w:qFormat/>
    <w:uiPriority w:val="99"/>
    <w:pPr>
      <w:ind w:left="100" w:leftChars="2500"/>
    </w:pPr>
  </w:style>
  <w:style w:type="paragraph" w:styleId="7">
    <w:name w:val="Balloon Text"/>
    <w:basedOn w:val="1"/>
    <w:autoRedefine/>
    <w:qFormat/>
    <w:uiPriority w:val="0"/>
    <w:rPr>
      <w:sz w:val="18"/>
      <w:szCs w:val="18"/>
    </w:r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cs="宋体"/>
      <w:kern w:val="0"/>
      <w:sz w:val="24"/>
      <w:szCs w:val="24"/>
    </w:rPr>
  </w:style>
  <w:style w:type="paragraph" w:styleId="11">
    <w:name w:val="Body Text First Indent 2"/>
    <w:basedOn w:val="4"/>
    <w:autoRedefine/>
    <w:unhideWhenUsed/>
    <w:qFormat/>
    <w:uiPriority w:val="99"/>
    <w:pPr>
      <w:ind w:firstLine="420"/>
    </w:pPr>
  </w:style>
  <w:style w:type="character" w:styleId="14">
    <w:name w:val="page number"/>
    <w:autoRedefine/>
    <w:qFormat/>
    <w:uiPriority w:val="0"/>
  </w:style>
  <w:style w:type="character" w:styleId="15">
    <w:name w:val="Hyperlink"/>
    <w:basedOn w:val="13"/>
    <w:autoRedefine/>
    <w:qFormat/>
    <w:uiPriority w:val="0"/>
    <w:rPr>
      <w:color w:val="0000FF"/>
      <w:u w:val="single"/>
    </w:rPr>
  </w:style>
  <w:style w:type="character" w:customStyle="1" w:styleId="16">
    <w:name w:val="style6"/>
    <w:basedOn w:val="13"/>
    <w:autoRedefine/>
    <w:qFormat/>
    <w:uiPriority w:val="0"/>
  </w:style>
  <w:style w:type="paragraph" w:customStyle="1" w:styleId="17">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8">
    <w:name w:val="页眉 Char"/>
    <w:basedOn w:val="13"/>
    <w:link w:val="9"/>
    <w:autoRedefine/>
    <w:qFormat/>
    <w:uiPriority w:val="99"/>
    <w:rPr>
      <w:rFonts w:ascii="Calibri" w:hAnsi="Calibri" w:cs="Arial"/>
      <w:kern w:val="2"/>
      <w:sz w:val="18"/>
      <w:szCs w:val="18"/>
    </w:rPr>
  </w:style>
  <w:style w:type="character" w:customStyle="1" w:styleId="19">
    <w:name w:val="页脚 Char"/>
    <w:basedOn w:val="13"/>
    <w:link w:val="8"/>
    <w:autoRedefine/>
    <w:qFormat/>
    <w:uiPriority w:val="99"/>
    <w:rPr>
      <w:rFonts w:ascii="Calibri" w:hAnsi="Calibri" w:cs="Arial"/>
      <w:kern w:val="2"/>
      <w:sz w:val="18"/>
      <w:szCs w:val="18"/>
    </w:rPr>
  </w:style>
  <w:style w:type="character" w:customStyle="1" w:styleId="20">
    <w:name w:val="日期 Char"/>
    <w:basedOn w:val="13"/>
    <w:link w:val="6"/>
    <w:autoRedefine/>
    <w:semiHidden/>
    <w:qFormat/>
    <w:uiPriority w:val="99"/>
    <w:rPr>
      <w:rFonts w:ascii="Calibri" w:hAnsi="Calibri" w:cs="Arial"/>
      <w:kern w:val="2"/>
      <w:sz w:val="21"/>
      <w:szCs w:val="22"/>
    </w:rPr>
  </w:style>
  <w:style w:type="paragraph" w:customStyle="1" w:styleId="21">
    <w:name w:val="Table Text"/>
    <w:basedOn w:val="1"/>
    <w:semiHidden/>
    <w:qFormat/>
    <w:uiPriority w:val="0"/>
    <w:rPr>
      <w:rFonts w:ascii="仿宋" w:hAnsi="仿宋" w:eastAsia="仿宋" w:cs="仿宋"/>
      <w:sz w:val="28"/>
      <w:szCs w:val="28"/>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E3B53-7811-49AB-985C-5E51A8D671F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8241</Words>
  <Characters>8405</Characters>
  <Lines>10</Lines>
  <Paragraphs>2</Paragraphs>
  <TotalTime>12</TotalTime>
  <ScaleCrop>false</ScaleCrop>
  <LinksUpToDate>false</LinksUpToDate>
  <CharactersWithSpaces>8552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2017-03-01T07:40:00Z</dcterms:created>
  <dc:creator>User</dc:creator>
  <cp:lastModifiedBy>汪杰</cp:lastModifiedBy>
  <cp:lastPrinted>2024-02-20T09:13:00Z</cp:lastPrinted>
  <dcterms:modified xsi:type="dcterms:W3CDTF">2026-06-30T07:06:53Z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15AA2B3C7E8D45F495F12EC2597F9E3E</vt:lpwstr>
  </property>
  <property fmtid="{D5CDD505-2E9C-101B-9397-08002B2CF9AE}" pid="4" name="KSOTemplateDocerSaveRecord">
    <vt:lpwstr>eyJoZGlkIjoiMzZkNDg4NzdkNTQ4ZGZiYjkzNGRhOWM0MzYwYTkyZDgiLCJ1c2VySWQiOiIxMTgwOTE5NDc5In0=</vt:lpwstr>
  </property>
</Properties>
</file>