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sz w:val="32"/>
          <w:szCs w:val="32"/>
        </w:rPr>
      </w:pPr>
      <w:r>
        <w:rPr>
          <w:rFonts w:hint="eastAsia" w:ascii="仿宋" w:hAnsi="仿宋" w:eastAsia="仿宋" w:cs="仿宋"/>
          <w:sz w:val="32"/>
          <w:szCs w:val="32"/>
        </w:rPr>
        <w:t>附件1：</w:t>
      </w:r>
    </w:p>
    <w:p>
      <w:pPr>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福建省建设工程省级优质工程（闽江杯）</w:t>
      </w:r>
    </w:p>
    <w:p>
      <w:pPr>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评定办法</w:t>
      </w:r>
    </w:p>
    <w:p/>
    <w:p>
      <w:pPr>
        <w:numPr>
          <w:ilvl w:val="0"/>
          <w:numId w:val="1"/>
        </w:numPr>
        <w:jc w:val="center"/>
        <w:rPr>
          <w:rFonts w:ascii="黑体" w:hAnsi="黑体" w:eastAsia="黑体" w:cs="黑体"/>
          <w:b/>
          <w:bCs/>
          <w:sz w:val="32"/>
          <w:szCs w:val="32"/>
        </w:rPr>
      </w:pPr>
      <w:r>
        <w:rPr>
          <w:rFonts w:hint="eastAsia" w:ascii="黑体" w:hAnsi="黑体" w:eastAsia="黑体" w:cs="黑体"/>
          <w:b/>
          <w:bCs/>
          <w:sz w:val="32"/>
          <w:szCs w:val="32"/>
        </w:rPr>
        <w:t>总则</w:t>
      </w:r>
    </w:p>
    <w:p>
      <w:pPr>
        <w:ind w:firstLine="643" w:firstLineChars="200"/>
        <w:rPr>
          <w:rFonts w:ascii="仿宋" w:hAnsi="仿宋" w:eastAsia="仿宋" w:cs="仿宋"/>
          <w:sz w:val="32"/>
          <w:szCs w:val="32"/>
        </w:rPr>
      </w:pPr>
      <w:r>
        <w:rPr>
          <w:rFonts w:hint="eastAsia" w:ascii="仿宋" w:hAnsi="仿宋" w:eastAsia="仿宋" w:cs="仿宋"/>
          <w:b/>
          <w:bCs/>
          <w:sz w:val="32"/>
          <w:szCs w:val="32"/>
        </w:rPr>
        <w:t xml:space="preserve">第一条 </w:t>
      </w:r>
      <w:r>
        <w:rPr>
          <w:rFonts w:hint="eastAsia" w:ascii="仿宋" w:hAnsi="仿宋" w:eastAsia="仿宋" w:cs="仿宋"/>
          <w:sz w:val="32"/>
          <w:szCs w:val="32"/>
        </w:rPr>
        <w:t xml:space="preserve"> 为深入实施质量强省战略，发挥各设区市有关协会在树立行业标杆、引导企业创优、强化指导服务、推广先进典型等方面的作用，引导施工企业创建优质工程的自觉意识和积极性，全面提升建筑工程质量品质，进一步规范福建省省级优质工程（闽江杯）评定工作，根据《国务院办公厅转发住房城乡建设部关于完善质量保障体系提升建筑工程品质的指导意见》（国办[2019]92号）等规定，特制定本办法。</w:t>
      </w:r>
    </w:p>
    <w:p>
      <w:pPr>
        <w:ind w:firstLine="643" w:firstLineChars="200"/>
        <w:rPr>
          <w:rFonts w:ascii="仿宋" w:hAnsi="仿宋" w:eastAsia="仿宋" w:cs="仿宋"/>
          <w:sz w:val="32"/>
          <w:szCs w:val="32"/>
        </w:rPr>
      </w:pPr>
      <w:r>
        <w:rPr>
          <w:rFonts w:hint="eastAsia" w:ascii="仿宋" w:hAnsi="仿宋" w:eastAsia="仿宋" w:cs="仿宋"/>
          <w:b/>
          <w:bCs/>
          <w:sz w:val="32"/>
          <w:szCs w:val="32"/>
        </w:rPr>
        <w:t>第二条</w:t>
      </w:r>
      <w:r>
        <w:rPr>
          <w:rFonts w:hint="eastAsia" w:ascii="仿宋" w:hAnsi="仿宋" w:eastAsia="仿宋" w:cs="仿宋"/>
          <w:sz w:val="32"/>
          <w:szCs w:val="32"/>
        </w:rPr>
        <w:t xml:space="preserve">  福建省建设工程省级优质工程（闽江杯）（以下简称省优工程）是福建省建设工程最高质量奖。</w:t>
      </w:r>
    </w:p>
    <w:p>
      <w:pPr>
        <w:ind w:firstLine="643" w:firstLineChars="200"/>
        <w:rPr>
          <w:rFonts w:ascii="仿宋" w:hAnsi="仿宋" w:eastAsia="仿宋" w:cs="仿宋"/>
          <w:sz w:val="32"/>
          <w:szCs w:val="32"/>
        </w:rPr>
      </w:pPr>
      <w:r>
        <w:rPr>
          <w:rFonts w:hint="eastAsia" w:ascii="仿宋" w:hAnsi="仿宋" w:eastAsia="仿宋" w:cs="仿宋"/>
          <w:b/>
          <w:bCs/>
          <w:sz w:val="32"/>
          <w:szCs w:val="32"/>
        </w:rPr>
        <w:t>第三条</w:t>
      </w:r>
      <w:r>
        <w:rPr>
          <w:rFonts w:hint="eastAsia" w:ascii="仿宋" w:hAnsi="仿宋" w:eastAsia="仿宋" w:cs="仿宋"/>
          <w:sz w:val="32"/>
          <w:szCs w:val="32"/>
        </w:rPr>
        <w:t xml:space="preserve">  省优工程评定应遵循“公开、公正、公平”和“自愿申报”的原则，鼓励实施建筑产业现代化、绿色施工和有重要技术创新的项目创建省优工程。</w:t>
      </w:r>
    </w:p>
    <w:p>
      <w:pPr>
        <w:ind w:firstLine="643" w:firstLineChars="200"/>
        <w:rPr>
          <w:rFonts w:ascii="仿宋" w:hAnsi="仿宋" w:eastAsia="仿宋" w:cs="仿宋"/>
          <w:sz w:val="32"/>
          <w:szCs w:val="32"/>
        </w:rPr>
      </w:pPr>
      <w:r>
        <w:rPr>
          <w:rFonts w:hint="eastAsia" w:ascii="仿宋" w:hAnsi="仿宋" w:eastAsia="仿宋" w:cs="仿宋"/>
          <w:b/>
          <w:bCs/>
          <w:sz w:val="32"/>
          <w:szCs w:val="32"/>
        </w:rPr>
        <w:t>第四条</w:t>
      </w:r>
      <w:r>
        <w:rPr>
          <w:rFonts w:hint="eastAsia" w:ascii="仿宋" w:hAnsi="仿宋" w:eastAsia="仿宋" w:cs="仿宋"/>
          <w:sz w:val="32"/>
          <w:szCs w:val="32"/>
        </w:rPr>
        <w:t xml:space="preserve">  每年度省优工程评定数量通过综合考虑各设区市近三年建筑业规模、省优工程创建情况等因素予以确定。</w:t>
      </w:r>
    </w:p>
    <w:p>
      <w:pPr>
        <w:ind w:firstLine="643" w:firstLineChars="200"/>
        <w:rPr>
          <w:rFonts w:ascii="仿宋" w:hAnsi="仿宋" w:eastAsia="仿宋" w:cs="仿宋"/>
          <w:sz w:val="32"/>
          <w:szCs w:val="32"/>
        </w:rPr>
      </w:pPr>
      <w:r>
        <w:rPr>
          <w:rFonts w:hint="eastAsia" w:ascii="仿宋" w:hAnsi="仿宋" w:eastAsia="仿宋" w:cs="仿宋"/>
          <w:b/>
          <w:bCs/>
          <w:sz w:val="32"/>
          <w:szCs w:val="32"/>
        </w:rPr>
        <w:t>第五条</w:t>
      </w:r>
      <w:r>
        <w:rPr>
          <w:rFonts w:hint="eastAsia" w:ascii="仿宋" w:hAnsi="仿宋" w:eastAsia="仿宋" w:cs="仿宋"/>
          <w:sz w:val="32"/>
          <w:szCs w:val="32"/>
        </w:rPr>
        <w:t xml:space="preserve">  省优工程评定过程不收取任何费用，并接受社会各界的监督。</w:t>
      </w:r>
    </w:p>
    <w:p>
      <w:pPr>
        <w:ind w:firstLine="643" w:firstLineChars="200"/>
        <w:rPr>
          <w:rFonts w:ascii="仿宋" w:hAnsi="仿宋" w:eastAsia="仿宋" w:cs="仿宋"/>
          <w:sz w:val="32"/>
          <w:szCs w:val="32"/>
        </w:rPr>
      </w:pPr>
      <w:r>
        <w:rPr>
          <w:rFonts w:hint="eastAsia" w:ascii="仿宋" w:hAnsi="仿宋" w:eastAsia="仿宋" w:cs="仿宋"/>
          <w:b/>
          <w:bCs/>
          <w:sz w:val="32"/>
          <w:szCs w:val="32"/>
        </w:rPr>
        <w:t xml:space="preserve">第六条 </w:t>
      </w:r>
      <w:r>
        <w:rPr>
          <w:rFonts w:hint="eastAsia" w:ascii="仿宋" w:hAnsi="仿宋" w:eastAsia="仿宋" w:cs="仿宋"/>
          <w:sz w:val="32"/>
          <w:szCs w:val="32"/>
        </w:rPr>
        <w:t xml:space="preserve"> 除本办法规定的现场核查外，任何单位、组织和个人不得以省优工程评定的名义对项目申报企业或项目现场进行检查。</w:t>
      </w:r>
    </w:p>
    <w:p>
      <w:pPr>
        <w:numPr>
          <w:ilvl w:val="0"/>
          <w:numId w:val="1"/>
        </w:numPr>
        <w:jc w:val="center"/>
        <w:rPr>
          <w:rFonts w:ascii="黑体" w:hAnsi="黑体" w:eastAsia="黑体" w:cs="黑体"/>
          <w:b/>
          <w:bCs/>
          <w:sz w:val="32"/>
          <w:szCs w:val="32"/>
        </w:rPr>
      </w:pPr>
      <w:r>
        <w:rPr>
          <w:rFonts w:hint="eastAsia" w:ascii="仿宋" w:hAnsi="仿宋" w:eastAsia="仿宋" w:cs="仿宋"/>
          <w:b/>
          <w:bCs/>
          <w:sz w:val="32"/>
          <w:szCs w:val="32"/>
        </w:rPr>
        <w:t xml:space="preserve"> </w:t>
      </w:r>
      <w:r>
        <w:rPr>
          <w:rFonts w:hint="eastAsia" w:ascii="黑体" w:hAnsi="黑体" w:eastAsia="黑体" w:cs="黑体"/>
          <w:b/>
          <w:bCs/>
          <w:sz w:val="32"/>
          <w:szCs w:val="32"/>
        </w:rPr>
        <w:t>组织管理</w:t>
      </w:r>
    </w:p>
    <w:p>
      <w:pPr>
        <w:ind w:firstLine="643" w:firstLineChars="200"/>
        <w:rPr>
          <w:rFonts w:ascii="仿宋" w:hAnsi="仿宋" w:eastAsia="仿宋" w:cs="仿宋"/>
          <w:sz w:val="32"/>
          <w:szCs w:val="32"/>
        </w:rPr>
      </w:pPr>
      <w:r>
        <w:rPr>
          <w:rFonts w:hint="eastAsia" w:ascii="仿宋" w:hAnsi="仿宋" w:eastAsia="仿宋" w:cs="仿宋"/>
          <w:b/>
          <w:bCs/>
          <w:sz w:val="32"/>
          <w:szCs w:val="32"/>
        </w:rPr>
        <w:t xml:space="preserve">第七条 </w:t>
      </w:r>
      <w:r>
        <w:rPr>
          <w:rFonts w:hint="eastAsia" w:ascii="仿宋" w:hAnsi="仿宋" w:eastAsia="仿宋" w:cs="仿宋"/>
          <w:sz w:val="32"/>
          <w:szCs w:val="32"/>
        </w:rPr>
        <w:t xml:space="preserve"> 省优工程评定工作由福建省工程建设质量安全协会（以下简称省质安协会）负责，设立专家评定委员会（以下简称评委会），其职责是审议并评定省优工程项目。评委会设主任委员1名、副主任委员2名及委员若干名。委员从协会专家库中随机抽取，申报当年度省优工程单位的专家不得作为评定委员会委员。评定会议应有三分之二以上评委会委员参加，不得委派代表出席；拟评定确认省优工程的项目得票需超过到会评定委员数的三分之二。</w:t>
      </w:r>
    </w:p>
    <w:p>
      <w:pPr>
        <w:rPr>
          <w:rFonts w:ascii="仿宋" w:hAnsi="仿宋" w:eastAsia="仿宋" w:cs="仿宋"/>
          <w:sz w:val="32"/>
          <w:szCs w:val="32"/>
        </w:rPr>
      </w:pPr>
      <w:r>
        <w:rPr>
          <w:rFonts w:hint="eastAsia" w:ascii="仿宋" w:hAnsi="仿宋" w:eastAsia="仿宋" w:cs="仿宋"/>
          <w:sz w:val="32"/>
          <w:szCs w:val="32"/>
        </w:rPr>
        <w:t xml:space="preserve">     现场工程项目质量复查组专家（以下简称现场复查组）由省质安协会从协会专家库中随机抽取，并在网上公示。</w:t>
      </w:r>
      <w:r>
        <w:rPr>
          <w:rFonts w:hint="eastAsia" w:ascii="仿宋" w:hAnsi="仿宋" w:eastAsia="仿宋" w:cs="仿宋"/>
          <w:sz w:val="32"/>
          <w:szCs w:val="32"/>
          <w:shd w:val="clear" w:color="auto" w:fill="FFFFFF"/>
        </w:rPr>
        <w:t>原则上每位复查专家连续参加复查工作不超过3年。</w:t>
      </w:r>
    </w:p>
    <w:p>
      <w:pPr>
        <w:ind w:firstLine="560"/>
        <w:rPr>
          <w:rFonts w:ascii="仿宋" w:hAnsi="仿宋" w:eastAsia="仿宋" w:cs="仿宋"/>
          <w:sz w:val="32"/>
          <w:szCs w:val="32"/>
        </w:rPr>
      </w:pPr>
      <w:r>
        <w:rPr>
          <w:rFonts w:hint="eastAsia" w:ascii="仿宋" w:hAnsi="仿宋" w:eastAsia="仿宋" w:cs="仿宋"/>
          <w:b/>
          <w:bCs/>
          <w:sz w:val="32"/>
          <w:szCs w:val="32"/>
        </w:rPr>
        <w:t xml:space="preserve">第八条 </w:t>
      </w:r>
      <w:r>
        <w:rPr>
          <w:rFonts w:hint="eastAsia" w:ascii="仿宋" w:hAnsi="仿宋" w:eastAsia="仿宋" w:cs="仿宋"/>
          <w:sz w:val="32"/>
          <w:szCs w:val="32"/>
        </w:rPr>
        <w:t xml:space="preserve"> 省优工程每年集中评定一次，并邀请行业主管部门对评定工作进行监督指导。省质安协会的主要职责为：</w:t>
      </w:r>
    </w:p>
    <w:p>
      <w:pPr>
        <w:numPr>
          <w:ilvl w:val="0"/>
          <w:numId w:val="2"/>
        </w:numPr>
        <w:ind w:firstLine="560"/>
        <w:rPr>
          <w:rFonts w:ascii="仿宋" w:hAnsi="仿宋" w:eastAsia="仿宋" w:cs="仿宋"/>
          <w:sz w:val="32"/>
          <w:szCs w:val="32"/>
        </w:rPr>
      </w:pPr>
      <w:r>
        <w:rPr>
          <w:rFonts w:hint="eastAsia" w:ascii="仿宋" w:hAnsi="仿宋" w:eastAsia="仿宋" w:cs="仿宋"/>
          <w:sz w:val="32"/>
          <w:szCs w:val="32"/>
        </w:rPr>
        <w:t>建立“福建省创建省优工程项目库”；</w:t>
      </w:r>
    </w:p>
    <w:p>
      <w:pPr>
        <w:numPr>
          <w:ilvl w:val="0"/>
          <w:numId w:val="2"/>
        </w:numPr>
        <w:ind w:firstLine="560"/>
        <w:rPr>
          <w:rFonts w:ascii="仿宋" w:hAnsi="仿宋" w:eastAsia="仿宋" w:cs="仿宋"/>
          <w:sz w:val="32"/>
          <w:szCs w:val="32"/>
        </w:rPr>
      </w:pPr>
      <w:r>
        <w:rPr>
          <w:rFonts w:hint="eastAsia" w:ascii="仿宋" w:hAnsi="仿宋" w:eastAsia="仿宋" w:cs="仿宋"/>
          <w:sz w:val="32"/>
          <w:szCs w:val="32"/>
        </w:rPr>
        <w:t>制定省优工程评定的标准文件；</w:t>
      </w:r>
    </w:p>
    <w:p>
      <w:pPr>
        <w:numPr>
          <w:ilvl w:val="0"/>
          <w:numId w:val="2"/>
        </w:numPr>
        <w:ind w:firstLine="560"/>
        <w:rPr>
          <w:rFonts w:ascii="仿宋" w:hAnsi="仿宋" w:eastAsia="仿宋" w:cs="仿宋"/>
          <w:sz w:val="32"/>
          <w:szCs w:val="32"/>
        </w:rPr>
      </w:pPr>
      <w:r>
        <w:rPr>
          <w:rFonts w:hint="eastAsia" w:ascii="仿宋" w:hAnsi="仿宋" w:eastAsia="仿宋" w:cs="仿宋"/>
          <w:sz w:val="32"/>
          <w:szCs w:val="32"/>
        </w:rPr>
        <w:t>指导和监督推荐工作的开展；</w:t>
      </w:r>
    </w:p>
    <w:p>
      <w:pPr>
        <w:numPr>
          <w:ilvl w:val="0"/>
          <w:numId w:val="2"/>
        </w:numPr>
        <w:ind w:firstLine="560"/>
        <w:rPr>
          <w:rFonts w:ascii="仿宋" w:hAnsi="仿宋" w:eastAsia="仿宋" w:cs="仿宋"/>
          <w:sz w:val="32"/>
          <w:szCs w:val="32"/>
        </w:rPr>
      </w:pPr>
      <w:r>
        <w:rPr>
          <w:rFonts w:hint="eastAsia" w:ascii="仿宋" w:hAnsi="仿宋" w:eastAsia="仿宋" w:cs="仿宋"/>
          <w:sz w:val="32"/>
          <w:szCs w:val="32"/>
        </w:rPr>
        <w:t>组织现场复查组对推荐单位推荐的工程项目视情抽查；</w:t>
      </w:r>
    </w:p>
    <w:p>
      <w:pPr>
        <w:numPr>
          <w:ilvl w:val="0"/>
          <w:numId w:val="2"/>
        </w:numPr>
        <w:ind w:firstLine="560"/>
        <w:rPr>
          <w:rFonts w:ascii="仿宋" w:hAnsi="仿宋" w:eastAsia="仿宋" w:cs="仿宋"/>
          <w:sz w:val="32"/>
          <w:szCs w:val="32"/>
        </w:rPr>
      </w:pPr>
      <w:r>
        <w:rPr>
          <w:rFonts w:hint="eastAsia" w:ascii="仿宋" w:hAnsi="仿宋" w:eastAsia="仿宋" w:cs="仿宋"/>
          <w:sz w:val="32"/>
          <w:szCs w:val="32"/>
        </w:rPr>
        <w:t>组织评委会听取现场复查组及推荐单位汇报推荐工程项目情况，汇总评定工程推荐名单，投票确定省优工程名单；</w:t>
      </w:r>
    </w:p>
    <w:p>
      <w:pPr>
        <w:numPr>
          <w:ilvl w:val="0"/>
          <w:numId w:val="2"/>
        </w:numPr>
        <w:ind w:firstLine="560"/>
        <w:rPr>
          <w:rFonts w:ascii="仿宋" w:hAnsi="仿宋" w:eastAsia="仿宋" w:cs="仿宋"/>
          <w:sz w:val="32"/>
          <w:szCs w:val="32"/>
        </w:rPr>
      </w:pPr>
      <w:r>
        <w:rPr>
          <w:rFonts w:hint="eastAsia" w:ascii="仿宋" w:hAnsi="仿宋" w:eastAsia="仿宋" w:cs="仿宋"/>
          <w:sz w:val="32"/>
          <w:szCs w:val="32"/>
        </w:rPr>
        <w:t>研究解决推荐、评定工作出现的问题，调查处理评定期间的投诉举报；</w:t>
      </w:r>
    </w:p>
    <w:p>
      <w:pPr>
        <w:numPr>
          <w:ilvl w:val="0"/>
          <w:numId w:val="2"/>
        </w:numPr>
        <w:ind w:firstLine="560"/>
        <w:rPr>
          <w:rFonts w:ascii="仿宋" w:hAnsi="仿宋" w:eastAsia="仿宋" w:cs="仿宋"/>
          <w:sz w:val="32"/>
          <w:szCs w:val="32"/>
        </w:rPr>
      </w:pPr>
      <w:r>
        <w:rPr>
          <w:rFonts w:hint="eastAsia" w:ascii="仿宋" w:hAnsi="仿宋" w:eastAsia="仿宋" w:cs="仿宋"/>
          <w:sz w:val="32"/>
          <w:szCs w:val="32"/>
        </w:rPr>
        <w:t>宣传、推广省优工程创建企业的先进质量管理经验。</w:t>
      </w:r>
    </w:p>
    <w:p>
      <w:pPr>
        <w:ind w:firstLine="560"/>
        <w:rPr>
          <w:rFonts w:ascii="仿宋" w:hAnsi="仿宋" w:eastAsia="仿宋" w:cs="仿宋"/>
          <w:sz w:val="32"/>
          <w:szCs w:val="32"/>
        </w:rPr>
      </w:pPr>
      <w:r>
        <w:rPr>
          <w:rFonts w:hint="eastAsia" w:ascii="仿宋" w:hAnsi="仿宋" w:eastAsia="仿宋" w:cs="仿宋"/>
          <w:b/>
          <w:bCs/>
          <w:sz w:val="32"/>
          <w:szCs w:val="32"/>
        </w:rPr>
        <w:t>第九条</w:t>
      </w:r>
      <w:r>
        <w:rPr>
          <w:rFonts w:hint="eastAsia" w:ascii="仿宋" w:hAnsi="仿宋" w:eastAsia="仿宋" w:cs="仿宋"/>
          <w:sz w:val="32"/>
          <w:szCs w:val="32"/>
        </w:rPr>
        <w:t xml:space="preserve"> 设区市工程质量管理相关协会（以下简称推荐单位）负责省优工程推荐工作，推荐单位主要职责为：</w:t>
      </w:r>
    </w:p>
    <w:p>
      <w:pPr>
        <w:ind w:firstLine="640" w:firstLineChars="200"/>
        <w:rPr>
          <w:rFonts w:ascii="仿宋" w:hAnsi="仿宋" w:eastAsia="仿宋" w:cs="仿宋"/>
          <w:sz w:val="32"/>
          <w:szCs w:val="32"/>
        </w:rPr>
      </w:pPr>
      <w:r>
        <w:rPr>
          <w:rFonts w:hint="eastAsia" w:ascii="仿宋" w:hAnsi="仿宋" w:eastAsia="仿宋" w:cs="仿宋"/>
          <w:sz w:val="32"/>
          <w:szCs w:val="32"/>
        </w:rPr>
        <w:t>（一）对“福建省创建省优工程项目库”的创优工程实施动态管理，加强工程创优过程的监督指导，以及指导省优申报工作的开展；</w:t>
      </w:r>
    </w:p>
    <w:p>
      <w:pPr>
        <w:ind w:firstLine="640" w:firstLineChars="200"/>
        <w:rPr>
          <w:rFonts w:ascii="仿宋" w:hAnsi="仿宋" w:eastAsia="仿宋" w:cs="仿宋"/>
          <w:sz w:val="32"/>
          <w:szCs w:val="32"/>
        </w:rPr>
      </w:pPr>
      <w:r>
        <w:rPr>
          <w:rFonts w:hint="eastAsia" w:ascii="仿宋" w:hAnsi="仿宋" w:eastAsia="仿宋" w:cs="仿宋"/>
          <w:sz w:val="32"/>
          <w:szCs w:val="32"/>
        </w:rPr>
        <w:t>（二）组织开展省优工程推荐工作，</w:t>
      </w:r>
      <w:r>
        <w:rPr>
          <w:rFonts w:hint="eastAsia" w:ascii="仿宋" w:hAnsi="仿宋" w:eastAsia="仿宋" w:cs="仿宋"/>
          <w:kern w:val="0"/>
          <w:sz w:val="32"/>
          <w:szCs w:val="32"/>
        </w:rPr>
        <w:t>对申报工程质量和项目资料真实性进行核查、评定；</w:t>
      </w:r>
    </w:p>
    <w:p>
      <w:pPr>
        <w:ind w:firstLine="640" w:firstLineChars="200"/>
        <w:rPr>
          <w:rFonts w:ascii="仿宋" w:hAnsi="仿宋" w:eastAsia="仿宋" w:cs="仿宋"/>
          <w:sz w:val="32"/>
          <w:szCs w:val="32"/>
        </w:rPr>
      </w:pPr>
      <w:r>
        <w:rPr>
          <w:rFonts w:hint="eastAsia" w:ascii="仿宋" w:hAnsi="仿宋" w:eastAsia="仿宋" w:cs="仿宋"/>
          <w:sz w:val="32"/>
          <w:szCs w:val="32"/>
        </w:rPr>
        <w:t>（三）完善推荐工作机制，推荐省优工程；</w:t>
      </w:r>
    </w:p>
    <w:p>
      <w:pPr>
        <w:ind w:firstLine="640" w:firstLineChars="200"/>
        <w:rPr>
          <w:rFonts w:ascii="仿宋" w:hAnsi="仿宋" w:eastAsia="仿宋" w:cs="仿宋"/>
          <w:sz w:val="32"/>
          <w:szCs w:val="32"/>
        </w:rPr>
      </w:pPr>
      <w:r>
        <w:rPr>
          <w:rFonts w:hint="eastAsia" w:ascii="仿宋" w:hAnsi="仿宋" w:eastAsia="仿宋" w:cs="仿宋"/>
          <w:sz w:val="32"/>
          <w:szCs w:val="32"/>
        </w:rPr>
        <w:t>（四）调查处理推荐和评定期间的投诉举报；</w:t>
      </w:r>
    </w:p>
    <w:p>
      <w:pPr>
        <w:ind w:firstLine="640" w:firstLineChars="200"/>
        <w:rPr>
          <w:rFonts w:ascii="仿宋" w:hAnsi="仿宋" w:eastAsia="仿宋" w:cs="仿宋"/>
          <w:sz w:val="32"/>
          <w:szCs w:val="32"/>
        </w:rPr>
      </w:pPr>
      <w:r>
        <w:rPr>
          <w:rFonts w:hint="eastAsia" w:ascii="仿宋" w:hAnsi="仿宋" w:eastAsia="仿宋" w:cs="仿宋"/>
          <w:sz w:val="32"/>
          <w:szCs w:val="32"/>
        </w:rPr>
        <w:t>（五）宣传、推广省优工程创建企业的先进质量管理经验，树立质量标杆，弘扬质量强省的理念。</w:t>
      </w:r>
    </w:p>
    <w:p>
      <w:pPr>
        <w:jc w:val="center"/>
        <w:rPr>
          <w:rFonts w:ascii="黑体" w:hAnsi="黑体" w:eastAsia="黑体" w:cs="黑体"/>
          <w:b/>
          <w:bCs/>
          <w:sz w:val="32"/>
          <w:szCs w:val="32"/>
        </w:rPr>
      </w:pPr>
      <w:r>
        <w:rPr>
          <w:rFonts w:hint="eastAsia" w:ascii="黑体" w:hAnsi="黑体" w:eastAsia="黑体" w:cs="黑体"/>
          <w:b/>
          <w:bCs/>
          <w:sz w:val="32"/>
          <w:szCs w:val="32"/>
        </w:rPr>
        <w:t>第三章  申报条件</w:t>
      </w:r>
    </w:p>
    <w:p>
      <w:pPr>
        <w:ind w:firstLine="643" w:firstLineChars="200"/>
        <w:rPr>
          <w:rFonts w:ascii="仿宋" w:hAnsi="仿宋" w:eastAsia="仿宋" w:cs="仿宋"/>
          <w:sz w:val="32"/>
          <w:szCs w:val="32"/>
        </w:rPr>
      </w:pPr>
      <w:r>
        <w:rPr>
          <w:rFonts w:hint="eastAsia" w:ascii="仿宋" w:hAnsi="仿宋" w:eastAsia="仿宋" w:cs="仿宋"/>
          <w:b/>
          <w:bCs/>
          <w:sz w:val="32"/>
          <w:szCs w:val="32"/>
        </w:rPr>
        <w:t>第十条</w:t>
      </w:r>
      <w:r>
        <w:rPr>
          <w:rFonts w:hint="eastAsia" w:ascii="仿宋" w:hAnsi="仿宋" w:eastAsia="仿宋" w:cs="仿宋"/>
          <w:sz w:val="32"/>
          <w:szCs w:val="32"/>
        </w:rPr>
        <w:t xml:space="preserve">  为加强建设工程全过程的质量管理，申报单位应在基础开工6个月内（房屋建筑工程可在地基与基础分部（或±0.00）施工完成前申报）办理加入“福建省创建省优工程项目库”，纳入项目库的创优工程实行网上公示，未纳入项目库的工程不得申报省优工程。</w:t>
      </w:r>
    </w:p>
    <w:p>
      <w:pPr>
        <w:ind w:firstLine="643" w:firstLineChars="200"/>
        <w:rPr>
          <w:rFonts w:ascii="仿宋" w:hAnsi="仿宋" w:eastAsia="仿宋" w:cs="仿宋"/>
          <w:sz w:val="32"/>
          <w:szCs w:val="32"/>
        </w:rPr>
      </w:pPr>
      <w:r>
        <w:rPr>
          <w:rFonts w:hint="eastAsia" w:ascii="仿宋" w:hAnsi="仿宋" w:eastAsia="仿宋" w:cs="仿宋"/>
          <w:b/>
          <w:bCs/>
          <w:sz w:val="32"/>
          <w:szCs w:val="32"/>
        </w:rPr>
        <w:t>第十一条</w:t>
      </w:r>
      <w:r>
        <w:rPr>
          <w:rFonts w:hint="eastAsia" w:ascii="仿宋" w:hAnsi="仿宋" w:eastAsia="仿宋" w:cs="仿宋"/>
          <w:sz w:val="32"/>
          <w:szCs w:val="32"/>
        </w:rPr>
        <w:t xml:space="preserve">  申报省优工程应当符合以下条件：</w:t>
      </w:r>
    </w:p>
    <w:p>
      <w:pPr>
        <w:ind w:firstLine="640" w:firstLineChars="200"/>
        <w:rPr>
          <w:rFonts w:ascii="仿宋" w:hAnsi="仿宋" w:eastAsia="仿宋" w:cs="仿宋"/>
          <w:sz w:val="32"/>
          <w:szCs w:val="32"/>
        </w:rPr>
      </w:pPr>
      <w:r>
        <w:rPr>
          <w:rFonts w:hint="eastAsia" w:ascii="仿宋" w:hAnsi="仿宋" w:eastAsia="仿宋" w:cs="仿宋"/>
          <w:sz w:val="32"/>
          <w:szCs w:val="32"/>
        </w:rPr>
        <w:t>（一）应于上一年度12月31日前竣（交）工验收，并通过消防验收或消防备案；</w:t>
      </w:r>
    </w:p>
    <w:p>
      <w:pPr>
        <w:ind w:firstLine="640" w:firstLineChars="200"/>
        <w:rPr>
          <w:rFonts w:ascii="仿宋" w:hAnsi="仿宋" w:eastAsia="仿宋" w:cs="仿宋"/>
          <w:sz w:val="32"/>
          <w:szCs w:val="32"/>
        </w:rPr>
      </w:pPr>
      <w:r>
        <w:rPr>
          <w:rFonts w:hint="eastAsia" w:ascii="仿宋" w:hAnsi="仿宋" w:eastAsia="仿宋" w:cs="仿宋"/>
          <w:sz w:val="32"/>
          <w:szCs w:val="32"/>
        </w:rPr>
        <w:t>（二）工程</w:t>
      </w:r>
      <w:r>
        <w:rPr>
          <w:rFonts w:hint="eastAsia" w:ascii="仿宋_GB2312" w:eastAsia="仿宋_GB2312"/>
          <w:sz w:val="32"/>
          <w:szCs w:val="32"/>
        </w:rPr>
        <w:t>施工质量和</w:t>
      </w:r>
      <w:r>
        <w:rPr>
          <w:rFonts w:hint="eastAsia" w:ascii="仿宋" w:hAnsi="仿宋" w:eastAsia="仿宋" w:cs="仿宋"/>
          <w:sz w:val="32"/>
          <w:szCs w:val="32"/>
        </w:rPr>
        <w:t>规模符合《福建省省级优质工程（闽江杯）评定细则》（试行）的要求，单位工程划分符合国家现行有关标准规定；</w:t>
      </w:r>
    </w:p>
    <w:p>
      <w:pPr>
        <w:numPr>
          <w:ilvl w:val="0"/>
          <w:numId w:val="3"/>
        </w:numPr>
        <w:ind w:firstLine="640" w:firstLineChars="200"/>
        <w:rPr>
          <w:rFonts w:ascii="仿宋" w:hAnsi="仿宋" w:eastAsia="仿宋" w:cs="仿宋"/>
          <w:sz w:val="32"/>
          <w:szCs w:val="32"/>
        </w:rPr>
      </w:pPr>
      <w:r>
        <w:rPr>
          <w:rFonts w:hint="eastAsia" w:ascii="仿宋" w:hAnsi="仿宋" w:eastAsia="仿宋" w:cs="仿宋"/>
          <w:sz w:val="32"/>
          <w:szCs w:val="32"/>
        </w:rPr>
        <w:t>创优目标明确、创优计划可行，工程技术档案资料真实、完整；</w:t>
      </w:r>
    </w:p>
    <w:p>
      <w:pPr>
        <w:ind w:firstLine="640" w:firstLineChars="200"/>
        <w:rPr>
          <w:rFonts w:ascii="仿宋" w:hAnsi="仿宋" w:eastAsia="仿宋" w:cs="仿宋"/>
          <w:sz w:val="32"/>
          <w:szCs w:val="32"/>
        </w:rPr>
      </w:pPr>
      <w:r>
        <w:rPr>
          <w:rFonts w:hint="eastAsia" w:ascii="仿宋" w:hAnsi="仿宋" w:eastAsia="仿宋" w:cs="仿宋"/>
          <w:sz w:val="32"/>
          <w:szCs w:val="32"/>
        </w:rPr>
        <w:t>（四）工程施工工艺和技术措施先进合理，工程质量具有省内同类工程先进水平；</w:t>
      </w:r>
    </w:p>
    <w:p>
      <w:pPr>
        <w:ind w:firstLine="640" w:firstLineChars="200"/>
        <w:rPr>
          <w:rFonts w:ascii="仿宋" w:hAnsi="仿宋" w:eastAsia="仿宋" w:cs="仿宋"/>
          <w:sz w:val="32"/>
          <w:szCs w:val="32"/>
        </w:rPr>
      </w:pPr>
      <w:r>
        <w:rPr>
          <w:rFonts w:hint="eastAsia" w:ascii="仿宋" w:hAnsi="仿宋" w:eastAsia="仿宋" w:cs="仿宋"/>
          <w:sz w:val="32"/>
          <w:szCs w:val="32"/>
        </w:rPr>
        <w:t>（五）在施工中未发生工程质量事故，安全生产、文明施工和扬尘控制符合当地主管部门规定标准要求。</w:t>
      </w:r>
    </w:p>
    <w:p>
      <w:pPr>
        <w:ind w:firstLine="643" w:firstLineChars="200"/>
        <w:rPr>
          <w:rFonts w:ascii="仿宋" w:hAnsi="仿宋" w:eastAsia="仿宋" w:cs="仿宋"/>
          <w:sz w:val="32"/>
          <w:szCs w:val="32"/>
        </w:rPr>
      </w:pPr>
      <w:r>
        <w:rPr>
          <w:rFonts w:hint="eastAsia" w:ascii="仿宋" w:hAnsi="仿宋" w:eastAsia="仿宋" w:cs="仿宋"/>
          <w:b/>
          <w:bCs/>
          <w:sz w:val="32"/>
          <w:szCs w:val="32"/>
        </w:rPr>
        <w:t>第十二条</w:t>
      </w:r>
      <w:r>
        <w:rPr>
          <w:rFonts w:hint="eastAsia" w:ascii="仿宋" w:hAnsi="仿宋" w:eastAsia="仿宋" w:cs="仿宋"/>
          <w:sz w:val="32"/>
          <w:szCs w:val="32"/>
        </w:rPr>
        <w:t xml:space="preserve">  推荐单位应加强对申报省优工程的项目施工创优过程的动态管理，要结合信息化手段，有效利用“福建省工程项目建设监管系统”和“福建省建设工程检测管理信息系统”等监管平台提供的项目信息，将有以下情形之一的工程及时清理出“</w:t>
      </w:r>
      <w:r>
        <w:rPr>
          <w:rFonts w:hint="eastAsia" w:ascii="Times New Roman" w:hAnsi="Times New Roman" w:eastAsia="仿宋_GB2312" w:cs="Times New Roman"/>
          <w:kern w:val="0"/>
          <w:sz w:val="32"/>
          <w:szCs w:val="32"/>
        </w:rPr>
        <w:t>福建</w:t>
      </w:r>
      <w:r>
        <w:rPr>
          <w:rFonts w:hint="eastAsia" w:ascii="仿宋_GB2312" w:eastAsia="仿宋_GB2312"/>
          <w:sz w:val="32"/>
          <w:szCs w:val="32"/>
        </w:rPr>
        <w:t>省创建省优工程</w:t>
      </w:r>
      <w:r>
        <w:rPr>
          <w:rFonts w:ascii="Times New Roman" w:hAnsi="Times New Roman" w:eastAsia="仿宋_GB2312" w:cs="Times New Roman"/>
          <w:kern w:val="0"/>
          <w:sz w:val="32"/>
          <w:szCs w:val="32"/>
        </w:rPr>
        <w:t>项目库</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（一）因质量问题自然年度被动态监管计分（“质量安全行为”和“实体工程质量”部分）累计达50分及以上的；</w:t>
      </w:r>
    </w:p>
    <w:p>
      <w:pPr>
        <w:ind w:firstLine="640" w:firstLineChars="200"/>
        <w:rPr>
          <w:rFonts w:ascii="仿宋" w:hAnsi="仿宋" w:eastAsia="仿宋" w:cs="仿宋"/>
          <w:sz w:val="32"/>
          <w:szCs w:val="32"/>
        </w:rPr>
      </w:pPr>
      <w:r>
        <w:rPr>
          <w:rFonts w:hint="eastAsia" w:ascii="仿宋" w:hAnsi="仿宋" w:eastAsia="仿宋" w:cs="仿宋"/>
          <w:sz w:val="32"/>
          <w:szCs w:val="32"/>
        </w:rPr>
        <w:t>（二）因工程质量问题被各级主管部门行政处罚或责令全面停工的；</w:t>
      </w:r>
    </w:p>
    <w:p>
      <w:pPr>
        <w:ind w:firstLine="640" w:firstLineChars="200"/>
        <w:rPr>
          <w:rFonts w:ascii="仿宋" w:hAnsi="仿宋" w:eastAsia="仿宋" w:cs="仿宋"/>
          <w:sz w:val="32"/>
          <w:szCs w:val="32"/>
        </w:rPr>
      </w:pPr>
      <w:r>
        <w:rPr>
          <w:rFonts w:hint="eastAsia" w:ascii="仿宋" w:hAnsi="仿宋" w:eastAsia="仿宋" w:cs="仿宋"/>
          <w:sz w:val="32"/>
          <w:szCs w:val="32"/>
        </w:rPr>
        <w:t>（三）项目施工过程出现检验批经有资质的检测机构检测鉴定达不到设计要求的；</w:t>
      </w:r>
    </w:p>
    <w:p>
      <w:pPr>
        <w:ind w:firstLine="640" w:firstLineChars="200"/>
        <w:rPr>
          <w:rFonts w:ascii="仿宋" w:hAnsi="仿宋" w:eastAsia="仿宋" w:cs="仿宋"/>
          <w:sz w:val="32"/>
          <w:szCs w:val="32"/>
        </w:rPr>
      </w:pPr>
      <w:r>
        <w:rPr>
          <w:rFonts w:hint="eastAsia" w:ascii="仿宋" w:hAnsi="仿宋" w:eastAsia="仿宋" w:cs="仿宋"/>
          <w:sz w:val="32"/>
          <w:szCs w:val="32"/>
        </w:rPr>
        <w:t>（四）项目施工过程因不符合质量验收要求出现经返修或加固处理的分项、分部工程的；</w:t>
      </w:r>
    </w:p>
    <w:p>
      <w:pPr>
        <w:ind w:firstLine="640" w:firstLineChars="200"/>
        <w:rPr>
          <w:rFonts w:ascii="仿宋" w:hAnsi="仿宋" w:eastAsia="仿宋" w:cs="仿宋"/>
          <w:sz w:val="32"/>
          <w:szCs w:val="32"/>
        </w:rPr>
      </w:pPr>
      <w:r>
        <w:rPr>
          <w:rFonts w:hint="eastAsia" w:ascii="仿宋" w:hAnsi="仿宋" w:eastAsia="仿宋" w:cs="仿宋"/>
          <w:sz w:val="32"/>
          <w:szCs w:val="32"/>
        </w:rPr>
        <w:t>（五）地基强度（承载力）、复合地基承载力及单桩竖向抗压承载力不满足设计要求的；</w:t>
      </w:r>
    </w:p>
    <w:p>
      <w:pPr>
        <w:ind w:firstLine="640" w:firstLineChars="200"/>
        <w:rPr>
          <w:rFonts w:ascii="仿宋" w:hAnsi="仿宋" w:eastAsia="仿宋" w:cs="仿宋"/>
          <w:sz w:val="32"/>
          <w:szCs w:val="32"/>
        </w:rPr>
      </w:pPr>
      <w:r>
        <w:rPr>
          <w:rFonts w:hint="eastAsia" w:ascii="仿宋" w:hAnsi="仿宋" w:eastAsia="仿宋" w:cs="仿宋"/>
          <w:sz w:val="32"/>
          <w:szCs w:val="32"/>
        </w:rPr>
        <w:t>（六）工程基桩的桩身完整性检测Ⅰ类桩未达到90%、或出现Ⅲ、Ⅳ类桩的；</w:t>
      </w:r>
    </w:p>
    <w:p>
      <w:pPr>
        <w:ind w:firstLine="640" w:firstLineChars="200"/>
        <w:rPr>
          <w:rFonts w:ascii="仿宋" w:hAnsi="仿宋" w:eastAsia="仿宋" w:cs="仿宋"/>
          <w:sz w:val="32"/>
          <w:szCs w:val="32"/>
        </w:rPr>
      </w:pPr>
      <w:r>
        <w:rPr>
          <w:rFonts w:hint="eastAsia" w:ascii="仿宋" w:hAnsi="仿宋" w:eastAsia="仿宋" w:cs="仿宋"/>
          <w:sz w:val="32"/>
          <w:szCs w:val="32"/>
        </w:rPr>
        <w:t>（七）在施工过程中发生工程质量安全责任事故的。</w:t>
      </w:r>
    </w:p>
    <w:p>
      <w:pPr>
        <w:ind w:firstLine="643" w:firstLineChars="200"/>
        <w:rPr>
          <w:rFonts w:ascii="仿宋" w:hAnsi="仿宋" w:eastAsia="仿宋" w:cs="仿宋"/>
          <w:sz w:val="32"/>
          <w:szCs w:val="32"/>
        </w:rPr>
      </w:pPr>
      <w:r>
        <w:rPr>
          <w:rFonts w:hint="eastAsia" w:ascii="仿宋" w:hAnsi="仿宋" w:eastAsia="仿宋" w:cs="仿宋"/>
          <w:b/>
          <w:bCs/>
          <w:sz w:val="32"/>
          <w:szCs w:val="32"/>
        </w:rPr>
        <w:t>第十三条</w:t>
      </w:r>
      <w:r>
        <w:rPr>
          <w:rFonts w:hint="eastAsia" w:ascii="仿宋" w:hAnsi="仿宋" w:eastAsia="仿宋" w:cs="仿宋"/>
          <w:sz w:val="32"/>
          <w:szCs w:val="32"/>
        </w:rPr>
        <w:t xml:space="preserve">  有以下情形之一的工程不得申报省优工程：</w:t>
      </w:r>
    </w:p>
    <w:p>
      <w:pPr>
        <w:ind w:firstLine="640" w:firstLineChars="200"/>
        <w:rPr>
          <w:rFonts w:ascii="仿宋" w:hAnsi="仿宋" w:eastAsia="仿宋" w:cs="仿宋"/>
          <w:sz w:val="32"/>
          <w:szCs w:val="32"/>
        </w:rPr>
      </w:pPr>
      <w:r>
        <w:rPr>
          <w:rFonts w:hint="eastAsia" w:ascii="仿宋" w:hAnsi="仿宋" w:eastAsia="仿宋" w:cs="仿宋"/>
          <w:sz w:val="32"/>
          <w:szCs w:val="32"/>
        </w:rPr>
        <w:t>（一）经公示被清理出“福建省创优工程项目库”的；</w:t>
      </w:r>
    </w:p>
    <w:p>
      <w:pPr>
        <w:ind w:firstLine="640" w:firstLineChars="200"/>
        <w:rPr>
          <w:rFonts w:ascii="仿宋" w:hAnsi="仿宋" w:eastAsia="仿宋" w:cs="仿宋"/>
          <w:sz w:val="32"/>
          <w:szCs w:val="32"/>
        </w:rPr>
      </w:pPr>
      <w:r>
        <w:rPr>
          <w:rFonts w:hint="eastAsia" w:ascii="仿宋" w:hAnsi="仿宋" w:eastAsia="仿宋" w:cs="仿宋"/>
          <w:sz w:val="32"/>
          <w:szCs w:val="32"/>
        </w:rPr>
        <w:t>（二）因转包、挂靠、违法分包及欠薪等违法行为被监管部门行政处罚的；</w:t>
      </w:r>
    </w:p>
    <w:p>
      <w:pPr>
        <w:ind w:firstLine="640" w:firstLineChars="200"/>
        <w:rPr>
          <w:rFonts w:ascii="仿宋" w:hAnsi="仿宋" w:eastAsia="仿宋" w:cs="仿宋"/>
          <w:sz w:val="32"/>
          <w:szCs w:val="32"/>
        </w:rPr>
      </w:pPr>
      <w:r>
        <w:rPr>
          <w:rFonts w:hint="eastAsia" w:ascii="仿宋" w:hAnsi="仿宋" w:eastAsia="仿宋" w:cs="仿宋"/>
          <w:sz w:val="32"/>
          <w:szCs w:val="32"/>
        </w:rPr>
        <w:t>（三）已申报参加过省优工程评定的；</w:t>
      </w:r>
    </w:p>
    <w:p>
      <w:pPr>
        <w:ind w:firstLine="640" w:firstLineChars="200"/>
        <w:rPr>
          <w:rFonts w:ascii="仿宋" w:hAnsi="仿宋" w:eastAsia="仿宋" w:cs="仿宋"/>
          <w:sz w:val="32"/>
          <w:szCs w:val="32"/>
        </w:rPr>
      </w:pPr>
      <w:r>
        <w:rPr>
          <w:rFonts w:hint="eastAsia" w:ascii="仿宋" w:hAnsi="仿宋" w:eastAsia="仿宋" w:cs="仿宋"/>
          <w:sz w:val="32"/>
          <w:szCs w:val="32"/>
        </w:rPr>
        <w:t>（四）法律法规规定不应列入申报范围的。</w:t>
      </w:r>
    </w:p>
    <w:p>
      <w:pPr>
        <w:ind w:left="560" w:firstLine="560"/>
        <w:jc w:val="center"/>
        <w:rPr>
          <w:rFonts w:ascii="黑体" w:hAnsi="黑体" w:eastAsia="黑体" w:cs="黑体"/>
          <w:b/>
          <w:bCs/>
          <w:sz w:val="32"/>
          <w:szCs w:val="32"/>
        </w:rPr>
      </w:pPr>
      <w:r>
        <w:rPr>
          <w:rFonts w:hint="eastAsia" w:ascii="黑体" w:hAnsi="黑体" w:eastAsia="黑体" w:cs="黑体"/>
          <w:b/>
          <w:bCs/>
          <w:sz w:val="32"/>
          <w:szCs w:val="32"/>
        </w:rPr>
        <w:t>第四章  推荐及评定</w:t>
      </w:r>
    </w:p>
    <w:p>
      <w:pPr>
        <w:ind w:left="559" w:leftChars="266"/>
        <w:rPr>
          <w:rFonts w:ascii="仿宋" w:hAnsi="仿宋" w:eastAsia="仿宋" w:cs="仿宋"/>
          <w:sz w:val="32"/>
          <w:szCs w:val="32"/>
        </w:rPr>
      </w:pPr>
      <w:r>
        <w:rPr>
          <w:rFonts w:hint="eastAsia" w:ascii="仿宋" w:hAnsi="仿宋" w:eastAsia="仿宋" w:cs="仿宋"/>
          <w:b/>
          <w:bCs/>
          <w:sz w:val="32"/>
          <w:szCs w:val="32"/>
        </w:rPr>
        <w:t>第十四条</w:t>
      </w:r>
      <w:r>
        <w:rPr>
          <w:rFonts w:hint="eastAsia" w:ascii="仿宋" w:hAnsi="仿宋" w:eastAsia="仿宋" w:cs="仿宋"/>
          <w:sz w:val="32"/>
          <w:szCs w:val="32"/>
        </w:rPr>
        <w:t xml:space="preserve">  推荐单位对申报省优工程的工程应按以下流程</w:t>
      </w:r>
    </w:p>
    <w:p>
      <w:pPr>
        <w:rPr>
          <w:rFonts w:ascii="仿宋" w:hAnsi="仿宋" w:eastAsia="仿宋" w:cs="仿宋"/>
          <w:sz w:val="32"/>
          <w:szCs w:val="32"/>
        </w:rPr>
      </w:pPr>
      <w:r>
        <w:rPr>
          <w:rFonts w:hint="eastAsia" w:ascii="仿宋" w:hAnsi="仿宋" w:eastAsia="仿宋" w:cs="仿宋"/>
          <w:sz w:val="32"/>
          <w:szCs w:val="32"/>
        </w:rPr>
        <w:t xml:space="preserve">推荐： </w:t>
      </w:r>
    </w:p>
    <w:p>
      <w:pPr>
        <w:ind w:firstLine="640" w:firstLineChars="200"/>
        <w:rPr>
          <w:rFonts w:ascii="仿宋" w:hAnsi="仿宋" w:eastAsia="仿宋" w:cs="仿宋"/>
          <w:sz w:val="32"/>
          <w:szCs w:val="32"/>
        </w:rPr>
      </w:pPr>
      <w:r>
        <w:rPr>
          <w:rFonts w:hint="eastAsia" w:ascii="仿宋" w:hAnsi="仿宋" w:eastAsia="仿宋" w:cs="仿宋"/>
          <w:sz w:val="32"/>
          <w:szCs w:val="32"/>
        </w:rPr>
        <w:t>（一）工程项目推荐前，应对本办法第十一至十三条规定的情形进行核实，不存在违法反规定情形的，方可纳入推荐项目之列；</w:t>
      </w:r>
    </w:p>
    <w:p>
      <w:pPr>
        <w:ind w:firstLine="640" w:firstLineChars="200"/>
        <w:rPr>
          <w:rFonts w:ascii="仿宋" w:hAnsi="仿宋" w:eastAsia="仿宋" w:cs="仿宋"/>
          <w:sz w:val="32"/>
          <w:szCs w:val="32"/>
        </w:rPr>
      </w:pPr>
      <w:r>
        <w:rPr>
          <w:rFonts w:hint="eastAsia" w:ascii="仿宋" w:hAnsi="仿宋" w:eastAsia="仿宋" w:cs="仿宋"/>
          <w:sz w:val="32"/>
          <w:szCs w:val="32"/>
        </w:rPr>
        <w:t>（二）对符合推荐条件要求的工程应组织相关专家到现场按照《福建省建设工程省级优质工程（闽江杯）评定细则》进行质量评定，并形成现场评定记录和评定意见；</w:t>
      </w:r>
    </w:p>
    <w:p>
      <w:pPr>
        <w:ind w:left="559" w:leftChars="266"/>
        <w:rPr>
          <w:rFonts w:ascii="仿宋" w:hAnsi="仿宋" w:eastAsia="仿宋" w:cs="仿宋"/>
          <w:sz w:val="32"/>
          <w:szCs w:val="32"/>
        </w:rPr>
      </w:pPr>
      <w:r>
        <w:rPr>
          <w:rFonts w:hint="eastAsia" w:ascii="仿宋" w:hAnsi="仿宋" w:eastAsia="仿宋" w:cs="仿宋"/>
          <w:sz w:val="32"/>
          <w:szCs w:val="32"/>
        </w:rPr>
        <w:t>（三）推荐时，应结合申报工程日常监管及专家现场质量评</w:t>
      </w:r>
    </w:p>
    <w:p>
      <w:pPr>
        <w:rPr>
          <w:rFonts w:ascii="仿宋" w:hAnsi="仿宋" w:eastAsia="仿宋" w:cs="仿宋"/>
          <w:sz w:val="32"/>
          <w:szCs w:val="32"/>
        </w:rPr>
      </w:pPr>
      <w:r>
        <w:rPr>
          <w:rFonts w:hint="eastAsia" w:ascii="仿宋" w:hAnsi="仿宋" w:eastAsia="仿宋" w:cs="仿宋"/>
          <w:sz w:val="32"/>
          <w:szCs w:val="32"/>
        </w:rPr>
        <w:t>定情况，提出省优工程推荐名单和推荐意见；</w:t>
      </w:r>
    </w:p>
    <w:p>
      <w:pPr>
        <w:ind w:firstLine="640" w:firstLineChars="200"/>
        <w:rPr>
          <w:rFonts w:ascii="仿宋" w:hAnsi="仿宋" w:eastAsia="仿宋" w:cs="仿宋"/>
          <w:sz w:val="32"/>
          <w:szCs w:val="32"/>
        </w:rPr>
      </w:pPr>
      <w:r>
        <w:rPr>
          <w:rFonts w:hint="eastAsia" w:ascii="仿宋" w:hAnsi="仿宋" w:eastAsia="仿宋" w:cs="仿宋"/>
          <w:sz w:val="32"/>
          <w:szCs w:val="32"/>
        </w:rPr>
        <w:t>（四）通过门户网站向社会公示十日无异议后，将符合要求的推荐工程项目按得分顺序进行排序，行文报送省质安协会。</w:t>
      </w:r>
    </w:p>
    <w:p>
      <w:pPr>
        <w:ind w:firstLine="643" w:firstLineChars="200"/>
        <w:rPr>
          <w:rFonts w:ascii="仿宋" w:hAnsi="仿宋" w:eastAsia="仿宋" w:cs="仿宋"/>
          <w:sz w:val="32"/>
          <w:szCs w:val="32"/>
        </w:rPr>
      </w:pPr>
      <w:r>
        <w:rPr>
          <w:rFonts w:hint="eastAsia" w:ascii="仿宋" w:hAnsi="仿宋" w:eastAsia="仿宋" w:cs="仿宋"/>
          <w:b/>
          <w:bCs/>
          <w:sz w:val="32"/>
          <w:szCs w:val="32"/>
        </w:rPr>
        <w:t>第十五条</w:t>
      </w:r>
      <w:r>
        <w:rPr>
          <w:rFonts w:hint="eastAsia" w:ascii="仿宋" w:hAnsi="仿宋" w:eastAsia="仿宋" w:cs="仿宋"/>
          <w:sz w:val="32"/>
          <w:szCs w:val="32"/>
        </w:rPr>
        <w:t xml:space="preserve">  对推荐单位现场质量评定发现的涉及工程结构安全、使用安全以及主要使用功能的质量问题，申报单位应进行全面检查并整改，整改结果不改变现场质量评定结果。</w:t>
      </w:r>
    </w:p>
    <w:p>
      <w:pPr>
        <w:ind w:firstLine="643" w:firstLineChars="200"/>
        <w:rPr>
          <w:rFonts w:ascii="仿宋" w:hAnsi="仿宋" w:eastAsia="仿宋" w:cs="仿宋"/>
          <w:sz w:val="32"/>
          <w:szCs w:val="32"/>
        </w:rPr>
      </w:pPr>
      <w:r>
        <w:rPr>
          <w:rFonts w:hint="eastAsia" w:ascii="仿宋" w:hAnsi="仿宋" w:eastAsia="仿宋" w:cs="仿宋"/>
          <w:b/>
          <w:bCs/>
          <w:sz w:val="32"/>
          <w:szCs w:val="32"/>
        </w:rPr>
        <w:t xml:space="preserve">第十六条 </w:t>
      </w:r>
      <w:r>
        <w:rPr>
          <w:rFonts w:hint="eastAsia" w:ascii="仿宋" w:hAnsi="仿宋" w:eastAsia="仿宋" w:cs="仿宋"/>
          <w:sz w:val="32"/>
          <w:szCs w:val="32"/>
        </w:rPr>
        <w:t>省质安协会对推荐单位报送的推荐工程是否符合本办法第十一至十三条规定的情况进行复核，并视情组织专家进行随机抽查，对报送的推荐工程达不到评定条件的，取消其评定资格。</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省质安协会根据推荐单位的推荐意见，并结合项目现场复查及日常监管情况汇总省优推荐名单，提交评委会。</w:t>
      </w:r>
    </w:p>
    <w:p>
      <w:pPr>
        <w:rPr>
          <w:rFonts w:ascii="仿宋" w:hAnsi="仿宋" w:eastAsia="仿宋" w:cs="仿宋"/>
          <w:sz w:val="32"/>
          <w:szCs w:val="32"/>
        </w:rPr>
      </w:pPr>
      <w:r>
        <w:rPr>
          <w:rFonts w:hint="eastAsia" w:ascii="仿宋" w:hAnsi="仿宋" w:eastAsia="仿宋" w:cs="仿宋"/>
          <w:sz w:val="32"/>
          <w:szCs w:val="32"/>
        </w:rPr>
        <w:t xml:space="preserve">评委会通过听取推荐单位的省优工程推荐情况意见汇报、质询评议、必要时查看工程影像和有关资料等，再结合现场复查组的检查汇报，以无记名投票的方式确认省优工程项目。 </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 xml:space="preserve"> 省质安协会将省优工程评定确认名单在网站公示，公示时间为十日。公示结束，会同福建省建筑业协会联合发文公布。</w:t>
      </w:r>
    </w:p>
    <w:p>
      <w:pPr>
        <w:numPr>
          <w:ilvl w:val="0"/>
          <w:numId w:val="5"/>
        </w:numPr>
        <w:ind w:left="1120"/>
        <w:jc w:val="center"/>
        <w:rPr>
          <w:rFonts w:ascii="黑体" w:hAnsi="黑体" w:eastAsia="黑体" w:cs="黑体"/>
          <w:b/>
          <w:bCs/>
          <w:sz w:val="32"/>
          <w:szCs w:val="32"/>
        </w:rPr>
      </w:pPr>
      <w:r>
        <w:rPr>
          <w:rFonts w:hint="eastAsia" w:ascii="仿宋" w:hAnsi="仿宋" w:eastAsia="仿宋" w:cs="仿宋"/>
          <w:b/>
          <w:bCs/>
          <w:sz w:val="32"/>
          <w:szCs w:val="32"/>
        </w:rPr>
        <w:t xml:space="preserve"> </w:t>
      </w:r>
      <w:r>
        <w:rPr>
          <w:rFonts w:hint="eastAsia" w:ascii="黑体" w:hAnsi="黑体" w:eastAsia="黑体" w:cs="黑体"/>
          <w:b/>
          <w:bCs/>
          <w:sz w:val="32"/>
          <w:szCs w:val="32"/>
        </w:rPr>
        <w:t>监督管理</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 xml:space="preserve"> 省质安协会在组织省优工程评定过程中，邀请行业主管部门对评定环节进行监督指导；在评定会议期间，邀请若干名住建主管部门和行业专业人员作为监督员，对省优工程评定工作进行监督。</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 xml:space="preserve"> 推荐单位应加强对省优工程创建工作的组织领导，主动指导和积极帮助相关企业创建活动。要规范推荐程序，坚持公开、公正、公平和择优的原则，认真把关，严格推荐。</w:t>
      </w:r>
    </w:p>
    <w:p>
      <w:pPr>
        <w:ind w:firstLine="640" w:firstLineChars="200"/>
        <w:rPr>
          <w:rFonts w:ascii="仿宋" w:hAnsi="仿宋" w:eastAsia="仿宋" w:cs="仿宋"/>
          <w:sz w:val="32"/>
          <w:szCs w:val="32"/>
        </w:rPr>
      </w:pPr>
      <w:r>
        <w:rPr>
          <w:rFonts w:hint="eastAsia" w:ascii="仿宋" w:hAnsi="仿宋" w:eastAsia="仿宋" w:cs="仿宋"/>
          <w:sz w:val="32"/>
          <w:szCs w:val="32"/>
        </w:rPr>
        <w:t>对已列入“福建省创建省优工程项目库”的项目，推荐单位应跟踪抽查项目的日常监督检查和创建过程情况，发现存在严重质量问题或整改不及时、不主动、不彻底的，要及时调整清理出省优工程参评项目备案库，同时报送省质安协会。</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省质安协会加强对推荐单位组织省优工程创建、推荐等工作的指导和监督，对工作不力的，要进行约谈、警示，并视情减少推荐单位下一年度的推荐数量。</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推荐单位和省质安协会应建立健全省优工程投诉举报制度，在本部门门户网站公布投诉举报电话，接受监督。</w:t>
      </w:r>
    </w:p>
    <w:p>
      <w:pPr>
        <w:ind w:firstLine="640" w:firstLineChars="200"/>
        <w:rPr>
          <w:rFonts w:ascii="仿宋" w:hAnsi="仿宋" w:eastAsia="仿宋" w:cs="仿宋"/>
          <w:sz w:val="32"/>
          <w:szCs w:val="32"/>
        </w:rPr>
      </w:pPr>
      <w:r>
        <w:rPr>
          <w:rFonts w:hint="eastAsia" w:ascii="仿宋" w:hAnsi="仿宋" w:eastAsia="仿宋" w:cs="仿宋"/>
          <w:sz w:val="32"/>
          <w:szCs w:val="32"/>
        </w:rPr>
        <w:t>在推荐和评定期间有投诉举报的，推荐单位和省质安协会应当依责进行调查核实，依规做出相应处理，并将处理情况及时反馈投诉人。</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申报企业创建过程中要按创优策划书实施，申报时要实事求是，不得弄虚作假，主动接受社会监督。申报企业有弄虚作假的，一经查实，取消其申报资格或获奖资格，予以通报，三年内不接受该企业的再次申报。</w:t>
      </w:r>
    </w:p>
    <w:p>
      <w:pPr>
        <w:ind w:firstLine="640" w:firstLineChars="200"/>
        <w:rPr>
          <w:rFonts w:ascii="仿宋" w:hAnsi="仿宋" w:eastAsia="仿宋" w:cs="仿宋"/>
          <w:sz w:val="32"/>
          <w:szCs w:val="32"/>
        </w:rPr>
      </w:pPr>
      <w:r>
        <w:rPr>
          <w:rFonts w:hint="eastAsia" w:ascii="仿宋" w:hAnsi="仿宋" w:eastAsia="仿宋" w:cs="仿宋"/>
          <w:sz w:val="32"/>
          <w:szCs w:val="32"/>
        </w:rPr>
        <w:t>对已经获得省优工程称号的工程，若发生严重质量问题或发生严重违法、违纪、违规行为等情形，省质安协会会同推荐单位进行调查核实。一经核实，取消该工程省优工程称号，对申报企业予以通报，取消申报单位三年省优工程申报资格。同时视情减少推荐单位下一年推荐数量。</w:t>
      </w:r>
    </w:p>
    <w:p>
      <w:pPr>
        <w:ind w:firstLine="643" w:firstLineChars="200"/>
        <w:jc w:val="center"/>
        <w:rPr>
          <w:rFonts w:ascii="黑体" w:hAnsi="黑体" w:eastAsia="黑体" w:cs="黑体"/>
          <w:b/>
          <w:bCs/>
          <w:sz w:val="32"/>
          <w:szCs w:val="32"/>
        </w:rPr>
      </w:pPr>
      <w:r>
        <w:rPr>
          <w:rFonts w:hint="eastAsia" w:ascii="黑体" w:hAnsi="黑体" w:eastAsia="黑体" w:cs="黑体"/>
          <w:b/>
          <w:bCs/>
          <w:sz w:val="32"/>
          <w:szCs w:val="32"/>
        </w:rPr>
        <w:t>第六章  附则</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参与省优工程推荐、复查、评定的人员要遵守推荐和评定程序，应严格执行中央八项规定。</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交通、水利、电力等行业工程项目申报省优工程应由省级行业主管部门或协会按本行业评定标准择优推荐，建设规模应满足“鲁班奖”或“国家优质工程奖”等的相关要求。</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申报“鲁班奖”和“国家优质工程奖”等国家级优质工程的项目应从省优工程中择优推荐。</w:t>
      </w:r>
    </w:p>
    <w:p>
      <w:pPr>
        <w:numPr>
          <w:ilvl w:val="0"/>
          <w:numId w:val="4"/>
        </w:numPr>
        <w:ind w:left="0" w:firstLine="709"/>
        <w:rPr>
          <w:rFonts w:ascii="仿宋" w:hAnsi="仿宋" w:eastAsia="仿宋" w:cs="仿宋"/>
          <w:sz w:val="32"/>
          <w:szCs w:val="32"/>
        </w:rPr>
      </w:pPr>
      <w:r>
        <w:rPr>
          <w:rFonts w:hint="eastAsia" w:ascii="仿宋" w:hAnsi="仿宋" w:eastAsia="仿宋" w:cs="仿宋"/>
          <w:sz w:val="32"/>
          <w:szCs w:val="32"/>
        </w:rPr>
        <w:t>本办法自2021年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21</w:t>
      </w:r>
      <w:bookmarkStart w:id="0" w:name="_GoBack"/>
      <w:bookmarkEnd w:id="0"/>
      <w:r>
        <w:rPr>
          <w:rFonts w:hint="eastAsia" w:ascii="仿宋" w:hAnsi="仿宋" w:eastAsia="仿宋" w:cs="仿宋"/>
          <w:sz w:val="32"/>
          <w:szCs w:val="32"/>
        </w:rPr>
        <w:t>日起施行。省质安协会在本办法颁布之日前颁发的与福建省省优工程奖评选相关文件同时废止。</w:t>
      </w:r>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B0F8B"/>
    <w:multiLevelType w:val="singleLevel"/>
    <w:tmpl w:val="863B0F8B"/>
    <w:lvl w:ilvl="0" w:tentative="0">
      <w:start w:val="1"/>
      <w:numFmt w:val="chineseCounting"/>
      <w:suff w:val="space"/>
      <w:lvlText w:val="（%1）"/>
      <w:lvlJc w:val="left"/>
      <w:rPr>
        <w:rFonts w:hint="eastAsia"/>
      </w:rPr>
    </w:lvl>
  </w:abstractNum>
  <w:abstractNum w:abstractNumId="1">
    <w:nsid w:val="88B1A697"/>
    <w:multiLevelType w:val="singleLevel"/>
    <w:tmpl w:val="88B1A697"/>
    <w:lvl w:ilvl="0" w:tentative="0">
      <w:start w:val="5"/>
      <w:numFmt w:val="chineseCounting"/>
      <w:suff w:val="space"/>
      <w:lvlText w:val="第%1章"/>
      <w:lvlJc w:val="left"/>
      <w:rPr>
        <w:rFonts w:hint="eastAsia" w:ascii="黑体" w:hAnsi="黑体" w:eastAsia="黑体" w:cs="黑体"/>
      </w:rPr>
    </w:lvl>
  </w:abstractNum>
  <w:abstractNum w:abstractNumId="2">
    <w:nsid w:val="CFDFE92A"/>
    <w:multiLevelType w:val="singleLevel"/>
    <w:tmpl w:val="CFDFE92A"/>
    <w:lvl w:ilvl="0" w:tentative="0">
      <w:start w:val="3"/>
      <w:numFmt w:val="chineseCounting"/>
      <w:suff w:val="nothing"/>
      <w:lvlText w:val="（%1）"/>
      <w:lvlJc w:val="left"/>
      <w:rPr>
        <w:rFonts w:hint="eastAsia"/>
      </w:rPr>
    </w:lvl>
  </w:abstractNum>
  <w:abstractNum w:abstractNumId="3">
    <w:nsid w:val="D9C5C4BB"/>
    <w:multiLevelType w:val="singleLevel"/>
    <w:tmpl w:val="D9C5C4BB"/>
    <w:lvl w:ilvl="0" w:tentative="0">
      <w:start w:val="1"/>
      <w:numFmt w:val="chineseCounting"/>
      <w:suff w:val="space"/>
      <w:lvlText w:val="第%1章"/>
      <w:lvlJc w:val="left"/>
      <w:rPr>
        <w:rFonts w:hint="eastAsia"/>
      </w:rPr>
    </w:lvl>
  </w:abstractNum>
  <w:abstractNum w:abstractNumId="4">
    <w:nsid w:val="28FE4D14"/>
    <w:multiLevelType w:val="multilevel"/>
    <w:tmpl w:val="28FE4D14"/>
    <w:lvl w:ilvl="0" w:tentative="0">
      <w:start w:val="17"/>
      <w:numFmt w:val="chineseCountingThousand"/>
      <w:lvlText w:val="第%1条"/>
      <w:lvlJc w:val="left"/>
      <w:pPr>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92251"/>
    <w:rsid w:val="00013DF4"/>
    <w:rsid w:val="00035362"/>
    <w:rsid w:val="0006211A"/>
    <w:rsid w:val="000F6A39"/>
    <w:rsid w:val="0012006E"/>
    <w:rsid w:val="00162982"/>
    <w:rsid w:val="001A616A"/>
    <w:rsid w:val="001E599B"/>
    <w:rsid w:val="002848CA"/>
    <w:rsid w:val="002B382B"/>
    <w:rsid w:val="002D2457"/>
    <w:rsid w:val="002D47D6"/>
    <w:rsid w:val="003B2EAD"/>
    <w:rsid w:val="003D2B25"/>
    <w:rsid w:val="00520CE6"/>
    <w:rsid w:val="0054583C"/>
    <w:rsid w:val="0056432C"/>
    <w:rsid w:val="005C0C6C"/>
    <w:rsid w:val="005D2C88"/>
    <w:rsid w:val="005D7604"/>
    <w:rsid w:val="00614FFA"/>
    <w:rsid w:val="007219ED"/>
    <w:rsid w:val="007344E7"/>
    <w:rsid w:val="00760F7C"/>
    <w:rsid w:val="007A4975"/>
    <w:rsid w:val="007B18BB"/>
    <w:rsid w:val="00845549"/>
    <w:rsid w:val="008E16E6"/>
    <w:rsid w:val="00954701"/>
    <w:rsid w:val="009A41A2"/>
    <w:rsid w:val="009C0A07"/>
    <w:rsid w:val="009C2286"/>
    <w:rsid w:val="00A52278"/>
    <w:rsid w:val="00A5467A"/>
    <w:rsid w:val="00AD5DA5"/>
    <w:rsid w:val="00B57CA4"/>
    <w:rsid w:val="00B61F26"/>
    <w:rsid w:val="00C34502"/>
    <w:rsid w:val="00C72409"/>
    <w:rsid w:val="00C8084C"/>
    <w:rsid w:val="00C9083D"/>
    <w:rsid w:val="00E03C20"/>
    <w:rsid w:val="00E611BD"/>
    <w:rsid w:val="00EA472F"/>
    <w:rsid w:val="00EC029B"/>
    <w:rsid w:val="00EF4415"/>
    <w:rsid w:val="00F374B7"/>
    <w:rsid w:val="00F42E62"/>
    <w:rsid w:val="00FF1D9E"/>
    <w:rsid w:val="040A604F"/>
    <w:rsid w:val="0C311EC2"/>
    <w:rsid w:val="0CFC4A91"/>
    <w:rsid w:val="10AF3208"/>
    <w:rsid w:val="1266182A"/>
    <w:rsid w:val="17814090"/>
    <w:rsid w:val="18492CC8"/>
    <w:rsid w:val="1B982F2C"/>
    <w:rsid w:val="22135BD4"/>
    <w:rsid w:val="2780501C"/>
    <w:rsid w:val="2F3F4C84"/>
    <w:rsid w:val="32503E43"/>
    <w:rsid w:val="352B0ABB"/>
    <w:rsid w:val="36547F3D"/>
    <w:rsid w:val="39A92251"/>
    <w:rsid w:val="3CD56DCF"/>
    <w:rsid w:val="40D87C40"/>
    <w:rsid w:val="41E666EA"/>
    <w:rsid w:val="498A0660"/>
    <w:rsid w:val="4AAE453B"/>
    <w:rsid w:val="4D47521D"/>
    <w:rsid w:val="52AA279D"/>
    <w:rsid w:val="5D3F3995"/>
    <w:rsid w:val="61E00C65"/>
    <w:rsid w:val="681A6E8B"/>
    <w:rsid w:val="68612E9B"/>
    <w:rsid w:val="6CC019C6"/>
    <w:rsid w:val="707E4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character" w:customStyle="1" w:styleId="9">
    <w:name w:val="明显强调1"/>
    <w:basedOn w:val="6"/>
    <w:qFormat/>
    <w:uiPriority w:val="21"/>
    <w:rPr>
      <w:b/>
      <w:bCs/>
      <w:i/>
      <w:iCs/>
      <w:color w:val="5B9BD5" w:themeColor="accent1"/>
      <w14:textFill>
        <w14:solidFill>
          <w14:schemeClr w14:val="accent1"/>
        </w14:solidFill>
      </w14:textFill>
    </w:rPr>
  </w:style>
  <w:style w:type="character" w:customStyle="1" w:styleId="10">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01A84E-959D-4996-914C-EEAEBA158DC1}">
  <ds:schemaRefs/>
</ds:datastoreItem>
</file>

<file path=docProps/app.xml><?xml version="1.0" encoding="utf-8"?>
<Properties xmlns="http://schemas.openxmlformats.org/officeDocument/2006/extended-properties" xmlns:vt="http://schemas.openxmlformats.org/officeDocument/2006/docPropsVTypes">
  <Template>Normal</Template>
  <Pages>8</Pages>
  <Words>541</Words>
  <Characters>3087</Characters>
  <Lines>25</Lines>
  <Paragraphs>7</Paragraphs>
  <TotalTime>28</TotalTime>
  <ScaleCrop>false</ScaleCrop>
  <LinksUpToDate>false</LinksUpToDate>
  <CharactersWithSpaces>3621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2021-12-20T10:17:00Z</dcterms:created>
  <dc:creator>王建国福建省建筑业协会</dc:creator>
  <cp:lastModifiedBy>没啥</cp:lastModifiedBy>
  <cp:lastPrinted>2021-11-22T03:01:00Z</cp:lastPrinted>
  <dcterms:modified xsi:type="dcterms:W3CDTF">2021-12-21T10:06:27Z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5A5995DE16C64AA18C493233BFE9D475</vt:lpwstr>
  </property>
</Properties>
</file>