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rPr>
          <w:rFonts w:hint="eastAsia" w:ascii="仿宋_GB2312" w:eastAsia="仿宋_GB2312"/>
          <w:sz w:val="32"/>
          <w:szCs w:val="32"/>
          <w:lang w:val="en-US" w:eastAsia="zh-CN"/>
        </w:rPr>
      </w:pPr>
      <w:r>
        <w:rPr>
          <w:rFonts w:hint="eastAsia" w:ascii="仿宋_GB2312" w:eastAsia="仿宋_GB2312"/>
          <w:sz w:val="32"/>
          <w:szCs w:val="32"/>
        </w:rPr>
        <w:t>附件:</w:t>
      </w:r>
      <w:r>
        <w:rPr>
          <w:rFonts w:hint="eastAsia" w:ascii="仿宋_GB2312" w:eastAsia="仿宋_GB2312"/>
          <w:sz w:val="32"/>
          <w:szCs w:val="32"/>
          <w:lang w:val="en-US" w:eastAsia="zh-CN"/>
        </w:rPr>
        <w:t>1</w:t>
      </w:r>
    </w:p>
    <w:p>
      <w:pPr>
        <w:adjustRightInd w:val="0"/>
        <w:snapToGrid w:val="0"/>
        <w:spacing w:line="500" w:lineRule="exact"/>
        <w:rPr>
          <w:rFonts w:hint="eastAsia" w:ascii="仿宋_GB2312" w:eastAsia="仿宋_GB2312"/>
          <w:sz w:val="32"/>
          <w:szCs w:val="32"/>
          <w:lang w:val="en-US" w:eastAsia="zh-CN"/>
        </w:rPr>
      </w:pPr>
    </w:p>
    <w:p>
      <w:pPr>
        <w:jc w:val="center"/>
        <w:rPr>
          <w:rFonts w:hint="eastAsia" w:ascii="黑体" w:eastAsia="黑体"/>
          <w:sz w:val="44"/>
          <w:szCs w:val="44"/>
        </w:rPr>
      </w:pPr>
      <w:r>
        <w:rPr>
          <w:rFonts w:hint="eastAsia" w:asciiTheme="majorEastAsia" w:hAnsiTheme="majorEastAsia" w:eastAsiaTheme="majorEastAsia" w:cstheme="majorEastAsia"/>
          <w:b/>
          <w:bCs/>
          <w:color w:val="auto"/>
          <w:sz w:val="44"/>
          <w:szCs w:val="44"/>
        </w:rPr>
        <w:t>福建省建设工程省级优质工程</w:t>
      </w:r>
      <w:r>
        <w:rPr>
          <w:rFonts w:hint="eastAsia" w:ascii="黑体" w:eastAsia="黑体"/>
          <w:sz w:val="44"/>
          <w:szCs w:val="44"/>
        </w:rPr>
        <w:t>“闽江杯”</w:t>
      </w:r>
    </w:p>
    <w:p>
      <w:pPr>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评价办法</w:t>
      </w:r>
      <w:r>
        <w:rPr>
          <w:rFonts w:hint="eastAsia" w:ascii="黑体" w:hAnsi="黑体" w:eastAsia="黑体" w:cs="黑体"/>
          <w:b w:val="0"/>
          <w:bCs w:val="0"/>
          <w:sz w:val="44"/>
          <w:szCs w:val="44"/>
        </w:rPr>
        <w:t>（征求意见稿）</w:t>
      </w:r>
    </w:p>
    <w:p>
      <w:pPr>
        <w:rPr>
          <w:color w:val="auto"/>
        </w:rPr>
      </w:pPr>
    </w:p>
    <w:p>
      <w:pPr>
        <w:numPr>
          <w:ilvl w:val="0"/>
          <w:numId w:val="1"/>
        </w:numPr>
        <w:jc w:val="center"/>
        <w:rPr>
          <w:rFonts w:ascii="黑体" w:hAnsi="黑体" w:eastAsia="黑体" w:cs="黑体"/>
          <w:b/>
          <w:bCs/>
          <w:color w:val="auto"/>
          <w:sz w:val="28"/>
          <w:szCs w:val="28"/>
        </w:rPr>
      </w:pPr>
      <w:r>
        <w:rPr>
          <w:rFonts w:hint="eastAsia" w:ascii="黑体" w:hAnsi="黑体" w:eastAsia="黑体" w:cs="黑体"/>
          <w:b/>
          <w:bCs/>
          <w:color w:val="auto"/>
          <w:sz w:val="28"/>
          <w:szCs w:val="28"/>
        </w:rPr>
        <w:t>总则</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 xml:space="preserve">第一条 </w:t>
      </w:r>
      <w:r>
        <w:rPr>
          <w:rFonts w:hint="eastAsia" w:ascii="仿宋" w:hAnsi="仿宋" w:eastAsia="仿宋" w:cs="仿宋"/>
          <w:color w:val="auto"/>
          <w:sz w:val="32"/>
          <w:szCs w:val="32"/>
        </w:rPr>
        <w:t xml:space="preserve"> 为深入实施质量强省战略，发挥各设区市有关协会在树立行业标杆、引导企业创优、强化指导服务、推广先进典型等方面的作用，引导施工企业创建优质工程的自觉意识和积极性，全面提升建筑工程质量品质，进一步规范福建省省级优质工程</w:t>
      </w:r>
      <w:r>
        <w:rPr>
          <w:rFonts w:hint="eastAsia" w:ascii="仿宋" w:hAnsi="仿宋" w:eastAsia="仿宋" w:cs="仿宋"/>
          <w:sz w:val="32"/>
          <w:szCs w:val="32"/>
        </w:rPr>
        <w:t>“闽江杯”</w:t>
      </w:r>
      <w:r>
        <w:rPr>
          <w:rFonts w:hint="eastAsia" w:ascii="仿宋" w:hAnsi="仿宋" w:eastAsia="仿宋" w:cs="仿宋"/>
          <w:color w:val="auto"/>
          <w:sz w:val="32"/>
          <w:szCs w:val="32"/>
        </w:rPr>
        <w:t>推荐、评价活动，</w:t>
      </w:r>
    </w:p>
    <w:p>
      <w:pPr>
        <w:rPr>
          <w:rFonts w:hint="eastAsia" w:ascii="仿宋" w:hAnsi="仿宋" w:eastAsia="仿宋" w:cs="仿宋"/>
          <w:color w:val="auto"/>
          <w:sz w:val="32"/>
          <w:szCs w:val="32"/>
        </w:rPr>
      </w:pPr>
      <w:r>
        <w:rPr>
          <w:rFonts w:hint="eastAsia" w:ascii="仿宋" w:hAnsi="仿宋" w:eastAsia="仿宋" w:cs="仿宋"/>
          <w:color w:val="auto"/>
          <w:sz w:val="32"/>
          <w:szCs w:val="32"/>
        </w:rPr>
        <w:t>根据《国务院办公厅转发住房城乡建设部关于完善质量保障体系提升建筑工程品质的指导意见》（国办【2019】92号），特制定本办法。</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第二条</w:t>
      </w:r>
      <w:r>
        <w:rPr>
          <w:rFonts w:hint="eastAsia" w:ascii="仿宋" w:hAnsi="仿宋" w:eastAsia="仿宋" w:cs="仿宋"/>
          <w:color w:val="auto"/>
          <w:sz w:val="32"/>
          <w:szCs w:val="32"/>
        </w:rPr>
        <w:t xml:space="preserve">  福建省建设工程省级优质工程闽江杯（以下简称省优工程）是福建省建设工程最高质量奖。</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第三条</w:t>
      </w:r>
      <w:r>
        <w:rPr>
          <w:rFonts w:hint="eastAsia" w:ascii="仿宋" w:hAnsi="仿宋" w:eastAsia="仿宋" w:cs="仿宋"/>
          <w:color w:val="auto"/>
          <w:sz w:val="32"/>
          <w:szCs w:val="32"/>
        </w:rPr>
        <w:t xml:space="preserve">  省优工程推荐、评价应遵循“公开、公正、公平”、“优中选优”和“自愿申报、择优推荐”的原则，鼓励实施建筑产业现代化、绿色施工和有重要技术创新的项目创建省优工程。</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第四条</w:t>
      </w:r>
      <w:r>
        <w:rPr>
          <w:rFonts w:hint="eastAsia" w:ascii="仿宋" w:hAnsi="仿宋" w:eastAsia="仿宋" w:cs="仿宋"/>
          <w:color w:val="auto"/>
          <w:sz w:val="32"/>
          <w:szCs w:val="32"/>
        </w:rPr>
        <w:t xml:space="preserve">  每年度省优工程评价数量实行总量控制，综合考虑各设区市近三年建筑业规模、省优工程创建情况等因素确定。</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第五条</w:t>
      </w:r>
      <w:r>
        <w:rPr>
          <w:rFonts w:hint="eastAsia" w:ascii="仿宋" w:hAnsi="仿宋" w:eastAsia="仿宋" w:cs="仿宋"/>
          <w:color w:val="auto"/>
          <w:sz w:val="32"/>
          <w:szCs w:val="32"/>
        </w:rPr>
        <w:t xml:space="preserve">  省优工程推荐及评价不收取任何费用，并接受社会各界的监督。</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 xml:space="preserve">第六条 </w:t>
      </w:r>
      <w:r>
        <w:rPr>
          <w:rFonts w:hint="eastAsia" w:ascii="仿宋" w:hAnsi="仿宋" w:eastAsia="仿宋" w:cs="仿宋"/>
          <w:color w:val="auto"/>
          <w:sz w:val="32"/>
          <w:szCs w:val="32"/>
        </w:rPr>
        <w:t xml:space="preserve"> 除本办法规定的现场核查外，任何单位和个人不得以省优工程评价的名义对项目申报企业或项目现场进行检查。</w:t>
      </w:r>
    </w:p>
    <w:p>
      <w:pPr>
        <w:numPr>
          <w:ilvl w:val="0"/>
          <w:numId w:val="1"/>
        </w:numPr>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 xml:space="preserve"> 组织管理</w:t>
      </w:r>
    </w:p>
    <w:p>
      <w:pPr>
        <w:numPr>
          <w:ilvl w:val="0"/>
          <w:numId w:val="2"/>
        </w:numPr>
        <w:ind w:left="420" w:leftChars="200" w:firstLine="320" w:firstLineChars="100"/>
        <w:rPr>
          <w:rFonts w:hint="eastAsia" w:ascii="仿宋" w:hAnsi="仿宋" w:eastAsia="仿宋" w:cs="仿宋"/>
          <w:color w:val="auto"/>
          <w:sz w:val="32"/>
          <w:szCs w:val="32"/>
        </w:rPr>
      </w:pPr>
      <w:r>
        <w:rPr>
          <w:rFonts w:hint="eastAsia" w:ascii="仿宋" w:hAnsi="仿宋" w:eastAsia="仿宋" w:cs="仿宋"/>
          <w:color w:val="auto"/>
          <w:sz w:val="32"/>
          <w:szCs w:val="32"/>
        </w:rPr>
        <w:t>省优工程评价工作由福建省工程建设质量安全协会（以下</w:t>
      </w:r>
    </w:p>
    <w:p>
      <w:pPr>
        <w:rPr>
          <w:rFonts w:hint="eastAsia" w:ascii="仿宋" w:hAnsi="仿宋" w:eastAsia="仿宋" w:cs="仿宋"/>
          <w:color w:val="auto"/>
          <w:sz w:val="32"/>
          <w:szCs w:val="32"/>
        </w:rPr>
      </w:pPr>
      <w:r>
        <w:rPr>
          <w:rFonts w:hint="eastAsia" w:ascii="仿宋" w:hAnsi="仿宋" w:eastAsia="仿宋" w:cs="仿宋"/>
          <w:color w:val="auto"/>
          <w:sz w:val="32"/>
          <w:szCs w:val="32"/>
        </w:rPr>
        <w:t>简称省质安协会）负责，设立省优评价委员会（以下简称评委会），设主任委员1名、副主任委员若干名。评委会的主要职责是审议并评价省优工程项目，委员所属单位原则上应覆盖各资质等级的施工、监理单位，由省质安协会秘书处遵循回避制度，每年度省优工程评价前从协会专家中随机抽取，申报当年度省优工程单位的专家不得作为评审委员会委员。</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现场工程项目质量复查组由省质安协会秘书处遵循回避制度，每年度省优工程评价前从协会专家中随机抽取，并在网上公示。</w:t>
      </w:r>
    </w:p>
    <w:p>
      <w:pPr>
        <w:ind w:firstLine="560"/>
        <w:rPr>
          <w:rFonts w:hint="eastAsia" w:ascii="仿宋" w:hAnsi="仿宋" w:eastAsia="仿宋" w:cs="仿宋"/>
          <w:color w:val="auto"/>
          <w:sz w:val="32"/>
          <w:szCs w:val="32"/>
        </w:rPr>
      </w:pPr>
      <w:r>
        <w:rPr>
          <w:rFonts w:hint="eastAsia" w:ascii="仿宋" w:hAnsi="仿宋" w:eastAsia="仿宋" w:cs="仿宋"/>
          <w:b/>
          <w:bCs/>
          <w:color w:val="auto"/>
          <w:sz w:val="32"/>
          <w:szCs w:val="32"/>
        </w:rPr>
        <w:t xml:space="preserve">第八条 </w:t>
      </w:r>
      <w:r>
        <w:rPr>
          <w:rFonts w:hint="eastAsia" w:ascii="仿宋" w:hAnsi="仿宋" w:eastAsia="仿宋" w:cs="仿宋"/>
          <w:color w:val="auto"/>
          <w:sz w:val="32"/>
          <w:szCs w:val="32"/>
        </w:rPr>
        <w:t xml:space="preserve"> 省优工程每年集中评价一次，并邀请行业主管部门对评价工作进行监督指导。省质安协会的主要职责为：</w:t>
      </w:r>
    </w:p>
    <w:p>
      <w:pPr>
        <w:numPr>
          <w:ilvl w:val="0"/>
          <w:numId w:val="3"/>
        </w:num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建立“全省创建省优工程项目库”；</w:t>
      </w:r>
    </w:p>
    <w:p>
      <w:pPr>
        <w:numPr>
          <w:ilvl w:val="0"/>
          <w:numId w:val="3"/>
        </w:num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制定省优工程推荐、评价的标准文件；</w:t>
      </w:r>
    </w:p>
    <w:p>
      <w:pPr>
        <w:numPr>
          <w:ilvl w:val="0"/>
          <w:numId w:val="3"/>
        </w:num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拟定年度省优工程推荐的数量、各设区市推荐指标，指导和监督推荐工作的开展；</w:t>
      </w:r>
    </w:p>
    <w:p>
      <w:pPr>
        <w:numPr>
          <w:ilvl w:val="0"/>
          <w:numId w:val="3"/>
        </w:num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组织评委员会听取现场复查组汇报推荐工程项目情况，汇总审议工程推荐名单，投票确定省优工程名单；</w:t>
      </w:r>
    </w:p>
    <w:p>
      <w:pPr>
        <w:numPr>
          <w:ilvl w:val="0"/>
          <w:numId w:val="3"/>
        </w:num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研究解决推荐、评价工作出现的问题，调查处理评价期间的投诉举报；</w:t>
      </w:r>
    </w:p>
    <w:p>
      <w:pPr>
        <w:numPr>
          <w:ilvl w:val="0"/>
          <w:numId w:val="3"/>
        </w:num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宣传、推广省优工程创建企业的先进质量管理经验。</w:t>
      </w:r>
    </w:p>
    <w:p>
      <w:pPr>
        <w:ind w:firstLine="560"/>
        <w:rPr>
          <w:rFonts w:hint="eastAsia" w:ascii="仿宋" w:hAnsi="仿宋" w:eastAsia="仿宋" w:cs="仿宋"/>
          <w:color w:val="auto"/>
          <w:sz w:val="32"/>
          <w:szCs w:val="32"/>
        </w:rPr>
      </w:pPr>
      <w:r>
        <w:rPr>
          <w:rFonts w:hint="eastAsia" w:ascii="仿宋" w:hAnsi="仿宋" w:eastAsia="仿宋" w:cs="仿宋"/>
          <w:b/>
          <w:bCs/>
          <w:color w:val="auto"/>
          <w:sz w:val="32"/>
          <w:szCs w:val="32"/>
        </w:rPr>
        <w:t>第九条</w:t>
      </w:r>
      <w:r>
        <w:rPr>
          <w:rFonts w:hint="eastAsia" w:ascii="仿宋" w:hAnsi="仿宋" w:eastAsia="仿宋" w:cs="仿宋"/>
          <w:color w:val="auto"/>
          <w:sz w:val="32"/>
          <w:szCs w:val="32"/>
        </w:rPr>
        <w:t xml:space="preserve"> 设区市工程质量管理相关协会（以下简称推荐单位）负责省优工程推荐工作，推荐单位主要职责为：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（一）对加入“全省创建省优工程项目库”的创优工程实施动态管理，加强工程创优过程的监督指导；</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（二）组织开展省优工程推荐工作，指导和监督申报工作的开展；</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（三）完善推荐工作机制，择优推荐省优工程；</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（四）调查处理推荐和评价期间的投诉举报；</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（五）宣传、推广省优工程创建企业的先进质量管理经验，树立质量标杆，弘扬质量强国的理念。</w:t>
      </w:r>
    </w:p>
    <w:p>
      <w:pPr>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第三章  申报条件</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第十条</w:t>
      </w:r>
      <w:r>
        <w:rPr>
          <w:rFonts w:hint="eastAsia" w:ascii="仿宋" w:hAnsi="仿宋" w:eastAsia="仿宋" w:cs="仿宋"/>
          <w:color w:val="auto"/>
          <w:sz w:val="32"/>
          <w:szCs w:val="32"/>
        </w:rPr>
        <w:t xml:space="preserve">  为加强建设工程全过程的质量管理，申报单位应在基础开工6个月内（房屋建筑工程可在地基与基础分部（或±0.00）施工完成前申报）办理加入“全省创建省优工程项目库”，纳入项目库的创优工程实行网上公示，未纳入项目库的工程不得申报省优工程。</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第十一条</w:t>
      </w:r>
      <w:r>
        <w:rPr>
          <w:rFonts w:hint="eastAsia" w:ascii="仿宋" w:hAnsi="仿宋" w:eastAsia="仿宋" w:cs="仿宋"/>
          <w:color w:val="auto"/>
          <w:sz w:val="32"/>
          <w:szCs w:val="32"/>
        </w:rPr>
        <w:t xml:space="preserve">  申报省优工程应当符合以下条件：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（一）应于上一年度12月31日前竣（交）工验收，并通过消防验收或消防备案；</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（二）工程规模符合《福建省省级优质工程奖闽江杯评价细则》</w:t>
      </w:r>
    </w:p>
    <w:p>
      <w:pPr>
        <w:rPr>
          <w:rFonts w:hint="eastAsia" w:ascii="仿宋" w:hAnsi="仿宋" w:eastAsia="仿宋" w:cs="仿宋"/>
          <w:color w:val="auto"/>
          <w:sz w:val="32"/>
          <w:szCs w:val="32"/>
        </w:rPr>
      </w:pPr>
      <w:r>
        <w:rPr>
          <w:rFonts w:hint="eastAsia" w:ascii="仿宋" w:hAnsi="仿宋" w:eastAsia="仿宋" w:cs="仿宋"/>
          <w:color w:val="auto"/>
          <w:sz w:val="32"/>
          <w:szCs w:val="32"/>
        </w:rPr>
        <w:t>的要求，单位工程划分符合国家现行有关标准规定；</w:t>
      </w:r>
    </w:p>
    <w:p>
      <w:pPr>
        <w:numPr>
          <w:ilvl w:val="0"/>
          <w:numId w:val="4"/>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创优目标明确、创优计划可行，工程技术档案资料真实、完整；</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（四）工程施工工艺和技术措施先进合理，工程质量具有省内同类工程先进水平；</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（五）在施工中为发生质量事故，安全生产、文明施工和扬尘控制具有省内同类工程先进水平。</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第十二条</w:t>
      </w:r>
      <w:r>
        <w:rPr>
          <w:rFonts w:hint="eastAsia" w:ascii="仿宋" w:hAnsi="仿宋" w:eastAsia="仿宋" w:cs="仿宋"/>
          <w:color w:val="auto"/>
          <w:sz w:val="32"/>
          <w:szCs w:val="32"/>
        </w:rPr>
        <w:t xml:space="preserve">  有以下情形之一的工程不得申报：</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（一）被清理出“全省创优工程项目库”的；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（二）因质量问题自然年度被动态监管计分达50分及以上的；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（三）因施工质量问题被各级主管部门行政处罚或责令全面停工的；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（四）工程质量出现《建筑工程施工质量验收统一标准》（GB/50300-2013）第5.0.6条3、4款规定的；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（五）已申报参加过省优工程评价的；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（六）法律法规规定不应列入申报范围的。</w:t>
      </w:r>
    </w:p>
    <w:p>
      <w:pPr>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第四章  推荐及评价</w:t>
      </w:r>
    </w:p>
    <w:p>
      <w:pPr>
        <w:ind w:left="559" w:leftChars="266"/>
        <w:rPr>
          <w:rFonts w:hint="eastAsia" w:ascii="仿宋" w:hAnsi="仿宋" w:eastAsia="仿宋" w:cs="仿宋"/>
          <w:color w:val="auto"/>
          <w:sz w:val="32"/>
          <w:szCs w:val="32"/>
        </w:rPr>
      </w:pPr>
      <w:r>
        <w:rPr>
          <w:rFonts w:hint="eastAsia" w:ascii="仿宋" w:hAnsi="仿宋" w:eastAsia="仿宋" w:cs="仿宋"/>
          <w:b/>
          <w:bCs/>
          <w:color w:val="auto"/>
          <w:sz w:val="32"/>
          <w:szCs w:val="32"/>
        </w:rPr>
        <w:t>第十三条</w:t>
      </w:r>
      <w:r>
        <w:rPr>
          <w:rFonts w:hint="eastAsia" w:ascii="仿宋" w:hAnsi="仿宋" w:eastAsia="仿宋" w:cs="仿宋"/>
          <w:color w:val="auto"/>
          <w:sz w:val="32"/>
          <w:szCs w:val="32"/>
        </w:rPr>
        <w:t xml:space="preserve">  推荐单位对申报省优工程的工程应按以下流程推荐：</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（一）工程项目推荐前，应对本办法第十一、十二条规定的情形进行核实，不存在违法规定情形的，方可纳入推荐项目之列；</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（二）对符合推荐条件要求的工程应组织相关专家到现场按照《福建省省级优质工程奖闽江杯评价细则》进行质量评价，并形成现场评价记录和评价意见；</w:t>
      </w:r>
    </w:p>
    <w:p>
      <w:pPr>
        <w:ind w:left="559" w:leftChars="266"/>
        <w:rPr>
          <w:rFonts w:hint="eastAsia" w:ascii="仿宋" w:hAnsi="仿宋" w:eastAsia="仿宋" w:cs="仿宋"/>
          <w:color w:val="auto"/>
          <w:sz w:val="32"/>
          <w:szCs w:val="32"/>
        </w:rPr>
      </w:pPr>
      <w:r>
        <w:rPr>
          <w:rFonts w:hint="eastAsia" w:ascii="仿宋" w:hAnsi="仿宋" w:eastAsia="仿宋" w:cs="仿宋"/>
          <w:color w:val="auto"/>
          <w:sz w:val="32"/>
          <w:szCs w:val="32"/>
        </w:rPr>
        <w:t>（三）推荐时，应结合申报工程日常监管及专家现场质量评价情况，按照“优中选优”的原则提出省优工程推荐名单和推荐意见；</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（四）通过门户网站向社会公示十五日无异议后，将符合要求的推荐工程项目按推荐分数顺序进行排序，行文报送省质安协会。</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第十四条</w:t>
      </w:r>
      <w:r>
        <w:rPr>
          <w:rFonts w:hint="eastAsia" w:ascii="仿宋" w:hAnsi="仿宋" w:eastAsia="仿宋" w:cs="仿宋"/>
          <w:color w:val="auto"/>
          <w:sz w:val="32"/>
          <w:szCs w:val="32"/>
        </w:rPr>
        <w:t xml:space="preserve">  对推荐单位现场质量评价发现的涉及工程结构安全、使用安全以及主要使用功能的质量问题，申报单位应进行全面检查并整改，整改结果不改变现场质量评价结果。</w:t>
      </w:r>
    </w:p>
    <w:p>
      <w:pPr>
        <w:numPr>
          <w:ilvl w:val="0"/>
          <w:numId w:val="5"/>
        </w:numPr>
        <w:ind w:left="140" w:firstLine="560"/>
        <w:rPr>
          <w:rFonts w:hint="eastAsia" w:ascii="仿宋" w:hAnsi="仿宋" w:eastAsia="仿宋" w:cs="仿宋"/>
          <w:color w:val="auto"/>
          <w:sz w:val="32"/>
          <w:szCs w:val="32"/>
        </w:rPr>
      </w:pPr>
      <w:r>
        <w:rPr>
          <w:rFonts w:hint="eastAsia" w:ascii="仿宋" w:hAnsi="仿宋" w:eastAsia="仿宋" w:cs="仿宋"/>
          <w:color w:val="auto"/>
          <w:sz w:val="32"/>
          <w:szCs w:val="32"/>
        </w:rPr>
        <w:t xml:space="preserve"> 对推荐单位报送的推荐工程，省质安协会应对其是否符合本办法第十一、十二条规定的情况进行复核，并视情组织专家进行随机抽查，对报送的推荐工程达不到评价条件的，取消推荐工程评价资格，视情减少推荐单位下一年度的推荐数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省质安协会应组织评委员会汇总审议省优推荐名单，并结合项目复查及日常监管情况，以及推荐单位的推荐意见，提出省优工程评价确认名单。</w:t>
      </w:r>
    </w:p>
    <w:p>
      <w:pPr>
        <w:numPr>
          <w:ilvl w:val="0"/>
          <w:numId w:val="5"/>
        </w:numPr>
        <w:ind w:left="140" w:firstLine="560"/>
        <w:rPr>
          <w:rFonts w:hint="eastAsia" w:ascii="仿宋" w:hAnsi="仿宋" w:eastAsia="仿宋" w:cs="仿宋"/>
          <w:color w:val="auto"/>
          <w:sz w:val="32"/>
          <w:szCs w:val="32"/>
        </w:rPr>
      </w:pPr>
      <w:r>
        <w:rPr>
          <w:rFonts w:hint="eastAsia" w:ascii="仿宋" w:hAnsi="仿宋" w:eastAsia="仿宋" w:cs="仿宋"/>
          <w:color w:val="auto"/>
          <w:sz w:val="32"/>
          <w:szCs w:val="32"/>
        </w:rPr>
        <w:t xml:space="preserve"> 评委员会通过听取推荐单位的省优工程推荐情况意见汇报、质询评议，以及必要时可查看工程影像和有关资料等。依据“公开、公正、公平”和“优中选优”的原则，评价省优工程推荐名单并以无记名投票的方式确认省优工程项目；评价会议应有三分之二以上评委会委员参加，不得委派代表出席；拟评价确认省优工程的项目得票需超过到会评价委员数的三分之二。</w:t>
      </w:r>
    </w:p>
    <w:p>
      <w:pPr>
        <w:numPr>
          <w:ilvl w:val="0"/>
          <w:numId w:val="6"/>
        </w:numPr>
        <w:ind w:left="70" w:firstLine="560"/>
        <w:rPr>
          <w:rFonts w:hint="eastAsia" w:ascii="仿宋" w:hAnsi="仿宋" w:eastAsia="仿宋" w:cs="仿宋"/>
          <w:b/>
          <w:bCs/>
          <w:color w:val="auto"/>
          <w:sz w:val="32"/>
          <w:szCs w:val="32"/>
        </w:rPr>
      </w:pPr>
      <w:r>
        <w:rPr>
          <w:rFonts w:hint="eastAsia" w:ascii="仿宋" w:hAnsi="仿宋" w:eastAsia="仿宋" w:cs="仿宋"/>
          <w:color w:val="auto"/>
          <w:sz w:val="32"/>
          <w:szCs w:val="32"/>
        </w:rPr>
        <w:t xml:space="preserve"> 省优工程评价确认名单在省质安协会门户网站公示，公示时间为十五日。经公示无异议的工程，省质安协会确认后发文公布。</w:t>
      </w:r>
    </w:p>
    <w:p>
      <w:pPr>
        <w:numPr>
          <w:ilvl w:val="0"/>
          <w:numId w:val="0"/>
        </w:numPr>
        <w:jc w:val="center"/>
        <w:rPr>
          <w:rFonts w:hint="eastAsia" w:ascii="仿宋" w:hAnsi="仿宋" w:eastAsia="仿宋" w:cs="仿宋"/>
          <w:b/>
          <w:bCs/>
          <w:color w:val="auto"/>
          <w:sz w:val="32"/>
          <w:szCs w:val="32"/>
          <w:lang w:val="en-US" w:eastAsia="zh-CN"/>
        </w:rPr>
      </w:pPr>
    </w:p>
    <w:p>
      <w:pPr>
        <w:numPr>
          <w:ilvl w:val="0"/>
          <w:numId w:val="0"/>
        </w:numPr>
        <w:jc w:val="center"/>
        <w:rPr>
          <w:rFonts w:hint="eastAsia" w:ascii="仿宋" w:hAnsi="仿宋" w:eastAsia="仿宋" w:cs="仿宋"/>
          <w:b/>
          <w:bCs/>
          <w:color w:val="auto"/>
          <w:sz w:val="32"/>
          <w:szCs w:val="32"/>
        </w:rPr>
      </w:pPr>
      <w:bookmarkStart w:id="0" w:name="_GoBack"/>
      <w:bookmarkEnd w:id="0"/>
      <w:r>
        <w:rPr>
          <w:rFonts w:hint="eastAsia" w:ascii="仿宋" w:hAnsi="仿宋" w:eastAsia="仿宋" w:cs="仿宋"/>
          <w:b/>
          <w:bCs/>
          <w:color w:val="auto"/>
          <w:sz w:val="32"/>
          <w:szCs w:val="32"/>
          <w:lang w:val="en-US" w:eastAsia="zh-CN"/>
        </w:rPr>
        <w:t>第五章</w:t>
      </w:r>
      <w:r>
        <w:rPr>
          <w:rFonts w:hint="eastAsia" w:ascii="仿宋" w:hAnsi="仿宋" w:eastAsia="仿宋" w:cs="仿宋"/>
          <w:b/>
          <w:bCs/>
          <w:color w:val="auto"/>
          <w:sz w:val="32"/>
          <w:szCs w:val="32"/>
        </w:rPr>
        <w:t xml:space="preserve"> </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监督管理</w:t>
      </w:r>
    </w:p>
    <w:p>
      <w:pPr>
        <w:numPr>
          <w:ilvl w:val="0"/>
          <w:numId w:val="6"/>
        </w:numPr>
        <w:ind w:left="70" w:firstLine="560"/>
        <w:rPr>
          <w:rFonts w:hint="eastAsia" w:ascii="仿宋" w:hAnsi="仿宋" w:eastAsia="仿宋" w:cs="仿宋"/>
          <w:color w:val="auto"/>
          <w:sz w:val="32"/>
          <w:szCs w:val="32"/>
        </w:rPr>
      </w:pPr>
      <w:r>
        <w:rPr>
          <w:rFonts w:hint="eastAsia" w:ascii="仿宋" w:hAnsi="仿宋" w:eastAsia="仿宋" w:cs="仿宋"/>
          <w:color w:val="auto"/>
          <w:sz w:val="32"/>
          <w:szCs w:val="32"/>
        </w:rPr>
        <w:t xml:space="preserve"> 评价会议启用监督机制，省质安协会秘书处在每年评审评价会议召开前，应邀请若干名住建行业专业人员作为监督员，对省优工程评价工作进行监督。</w:t>
      </w:r>
    </w:p>
    <w:p>
      <w:pPr>
        <w:numPr>
          <w:ilvl w:val="0"/>
          <w:numId w:val="6"/>
        </w:numPr>
        <w:ind w:left="70" w:firstLine="560"/>
        <w:rPr>
          <w:rFonts w:hint="eastAsia" w:ascii="仿宋" w:hAnsi="仿宋" w:eastAsia="仿宋" w:cs="仿宋"/>
          <w:color w:val="auto"/>
          <w:sz w:val="32"/>
          <w:szCs w:val="32"/>
        </w:rPr>
      </w:pPr>
      <w:r>
        <w:rPr>
          <w:rFonts w:hint="eastAsia" w:ascii="仿宋" w:hAnsi="仿宋" w:eastAsia="仿宋" w:cs="仿宋"/>
          <w:color w:val="auto"/>
          <w:sz w:val="32"/>
          <w:szCs w:val="32"/>
        </w:rPr>
        <w:t xml:space="preserve"> 推荐单位应加强对省优工程创建工作的组织领导，主动指导和积极帮助相关企业创建活动。要规范推荐程序，坚持公开、公正、公平和择优的原则，认真把关，严格推荐。</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对已列入省优工程参评项目库的项目，推荐单位应跟踪抽查项目的日常监督检查和创建过程情况，发现存在严重质量问题或整改不及时、不主动、不彻底的，要及时调整清理出省优工程参评项目备案库，同时报送省质安协会。</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第二十条</w:t>
      </w:r>
      <w:r>
        <w:rPr>
          <w:rFonts w:hint="eastAsia" w:ascii="仿宋" w:hAnsi="仿宋" w:eastAsia="仿宋" w:cs="仿宋"/>
          <w:color w:val="auto"/>
          <w:sz w:val="32"/>
          <w:szCs w:val="32"/>
        </w:rPr>
        <w:t xml:space="preserve">  省质安协会应加强对推荐单位组织省优工程创建、推荐等工作的指导和监督，对工作不力的，要进行约谈、警示。</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第二十一条</w:t>
      </w:r>
      <w:r>
        <w:rPr>
          <w:rFonts w:hint="eastAsia" w:ascii="仿宋" w:hAnsi="仿宋" w:eastAsia="仿宋" w:cs="仿宋"/>
          <w:color w:val="auto"/>
          <w:sz w:val="32"/>
          <w:szCs w:val="32"/>
        </w:rPr>
        <w:t xml:space="preserve">  推荐单位和省质安协会应建立健全省优工程投诉举报制度，在本部门门户网站公布投诉举报电话，接受监督。</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在推荐和评价期间有投诉举报的，推荐单位和省质安协会应当依责进行调查核实，依规做出相应处理，并将处理情况及时反馈投诉人。</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 xml:space="preserve">第二十二条 </w:t>
      </w:r>
      <w:r>
        <w:rPr>
          <w:rFonts w:hint="eastAsia" w:ascii="仿宋" w:hAnsi="仿宋" w:eastAsia="仿宋" w:cs="仿宋"/>
          <w:color w:val="auto"/>
          <w:sz w:val="32"/>
          <w:szCs w:val="32"/>
        </w:rPr>
        <w:t xml:space="preserve"> 申报企业创建过程中要按创优策划书实施，申报时要实事求是，不得弄虚作假，主动接受社会监督。申报企业有弄虚作假的，一经查实，取消其申报资格或获奖资格，予以通报，三年内不接受该企业的再次申报。</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对已经获得省优工程称号的工程，若发生严重质量问题或发生严重违法、违纪、违规行为等情形，省质安协会应会同推荐单位进行调查核实。一经核实，取消该工程省优工程称号，对申报企业予以通报，取消申报单位三年省优工程申报资格。同时视情减少推荐单位下一年推荐数量。</w:t>
      </w:r>
    </w:p>
    <w:p>
      <w:pPr>
        <w:ind w:firstLine="643" w:firstLineChars="20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第六章  附则</w:t>
      </w:r>
    </w:p>
    <w:p>
      <w:pPr>
        <w:ind w:firstLine="560"/>
        <w:rPr>
          <w:rFonts w:hint="eastAsia" w:ascii="仿宋" w:hAnsi="仿宋" w:eastAsia="仿宋" w:cs="仿宋"/>
          <w:color w:val="auto"/>
          <w:sz w:val="32"/>
          <w:szCs w:val="32"/>
        </w:rPr>
      </w:pPr>
      <w:r>
        <w:rPr>
          <w:rFonts w:hint="eastAsia" w:ascii="仿宋" w:hAnsi="仿宋" w:eastAsia="仿宋" w:cs="仿宋"/>
          <w:b/>
          <w:bCs/>
          <w:color w:val="auto"/>
          <w:sz w:val="32"/>
          <w:szCs w:val="32"/>
        </w:rPr>
        <w:t>第二十三条</w:t>
      </w:r>
      <w:r>
        <w:rPr>
          <w:rFonts w:hint="eastAsia" w:ascii="仿宋" w:hAnsi="仿宋" w:eastAsia="仿宋" w:cs="仿宋"/>
          <w:color w:val="auto"/>
          <w:sz w:val="32"/>
          <w:szCs w:val="32"/>
        </w:rPr>
        <w:t xml:space="preserve">  参与省优工程推荐和评价的工作人员要严格遵守推荐和评价程序，严格执行中央八项规定精神。</w:t>
      </w:r>
    </w:p>
    <w:p>
      <w:pPr>
        <w:ind w:firstLine="560"/>
        <w:rPr>
          <w:rFonts w:hint="eastAsia" w:ascii="仿宋" w:hAnsi="仿宋" w:eastAsia="仿宋" w:cs="仿宋"/>
          <w:color w:val="auto"/>
          <w:sz w:val="32"/>
          <w:szCs w:val="32"/>
        </w:rPr>
      </w:pPr>
      <w:r>
        <w:rPr>
          <w:rFonts w:hint="eastAsia" w:ascii="仿宋" w:hAnsi="仿宋" w:eastAsia="仿宋" w:cs="仿宋"/>
          <w:b/>
          <w:bCs/>
          <w:color w:val="auto"/>
          <w:sz w:val="32"/>
          <w:szCs w:val="32"/>
        </w:rPr>
        <w:t>第二十四条</w:t>
      </w:r>
      <w:r>
        <w:rPr>
          <w:rFonts w:hint="eastAsia" w:ascii="仿宋" w:hAnsi="仿宋" w:eastAsia="仿宋" w:cs="仿宋"/>
          <w:color w:val="auto"/>
          <w:sz w:val="32"/>
          <w:szCs w:val="32"/>
        </w:rPr>
        <w:t xml:space="preserve">  省质安协会应从省优工程中择优推荐申报“鲁班奖”和“国优”国家优质工程。</w:t>
      </w:r>
    </w:p>
    <w:p>
      <w:pPr>
        <w:ind w:firstLine="560"/>
        <w:rPr>
          <w:rFonts w:hint="eastAsia" w:ascii="仿宋" w:hAnsi="仿宋" w:eastAsia="仿宋" w:cs="仿宋"/>
          <w:color w:val="auto"/>
          <w:sz w:val="32"/>
          <w:szCs w:val="32"/>
        </w:rPr>
      </w:pPr>
      <w:r>
        <w:rPr>
          <w:rFonts w:hint="eastAsia" w:ascii="仿宋" w:hAnsi="仿宋" w:eastAsia="仿宋" w:cs="仿宋"/>
          <w:b/>
          <w:bCs/>
          <w:color w:val="auto"/>
          <w:sz w:val="32"/>
          <w:szCs w:val="32"/>
        </w:rPr>
        <w:t>第二十五条</w:t>
      </w:r>
      <w:r>
        <w:rPr>
          <w:rFonts w:hint="eastAsia" w:ascii="仿宋" w:hAnsi="仿宋" w:eastAsia="仿宋" w:cs="仿宋"/>
          <w:color w:val="auto"/>
          <w:sz w:val="32"/>
          <w:szCs w:val="32"/>
        </w:rPr>
        <w:t xml:space="preserve">  </w:t>
      </w:r>
      <w:r>
        <w:rPr>
          <w:rFonts w:hint="eastAsia" w:ascii="仿宋" w:hAnsi="仿宋" w:eastAsia="仿宋" w:cs="仿宋"/>
          <w:i w:val="0"/>
          <w:iCs w:val="0"/>
          <w:caps w:val="0"/>
          <w:color w:val="auto"/>
          <w:spacing w:val="0"/>
          <w:sz w:val="32"/>
          <w:szCs w:val="32"/>
          <w:shd w:val="clear" w:fill="FFFFFF"/>
        </w:rPr>
        <w:t>本</w:t>
      </w:r>
      <w:r>
        <w:rPr>
          <w:rFonts w:hint="eastAsia" w:ascii="仿宋" w:hAnsi="仿宋" w:eastAsia="仿宋" w:cs="仿宋"/>
          <w:i w:val="0"/>
          <w:iCs w:val="0"/>
          <w:caps w:val="0"/>
          <w:color w:val="auto"/>
          <w:spacing w:val="0"/>
          <w:sz w:val="32"/>
          <w:szCs w:val="32"/>
          <w:shd w:val="clear" w:fill="FFFFFF"/>
          <w:lang w:val="en-US" w:eastAsia="zh-CN"/>
        </w:rPr>
        <w:t>办法</w:t>
      </w:r>
      <w:r>
        <w:rPr>
          <w:rFonts w:hint="eastAsia" w:ascii="仿宋" w:hAnsi="仿宋" w:eastAsia="仿宋" w:cs="仿宋"/>
          <w:i w:val="0"/>
          <w:iCs w:val="0"/>
          <w:caps w:val="0"/>
          <w:color w:val="auto"/>
          <w:spacing w:val="0"/>
          <w:sz w:val="32"/>
          <w:szCs w:val="32"/>
          <w:shd w:val="clear" w:fill="FFFFFF"/>
        </w:rPr>
        <w:t>自印发之日起施行。</w:t>
      </w:r>
      <w:r>
        <w:rPr>
          <w:rFonts w:hint="eastAsia" w:ascii="仿宋" w:hAnsi="仿宋" w:eastAsia="仿宋" w:cs="仿宋"/>
          <w:color w:val="auto"/>
          <w:sz w:val="32"/>
          <w:szCs w:val="32"/>
        </w:rPr>
        <w:t>省工程建设质量安全协会在本办法颁布之日前颁发的与福建省省优工程奖评选相关文件同时废止。</w:t>
      </w:r>
    </w:p>
    <w:p>
      <w:pPr>
        <w:ind w:firstLine="560"/>
        <w:rPr>
          <w:rFonts w:ascii="仿宋" w:hAnsi="仿宋" w:eastAsia="仿宋" w:cs="仿宋"/>
          <w:color w:val="auto"/>
          <w:sz w:val="28"/>
          <w:szCs w:val="28"/>
        </w:rPr>
      </w:pPr>
    </w:p>
    <w:sectPr>
      <w:footerReference r:id="rId3" w:type="default"/>
      <w:pgSz w:w="11906" w:h="16838"/>
      <w:pgMar w:top="1247" w:right="1293" w:bottom="1304"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145D3"/>
    <w:multiLevelType w:val="singleLevel"/>
    <w:tmpl w:val="82C145D3"/>
    <w:lvl w:ilvl="0" w:tentative="0">
      <w:start w:val="15"/>
      <w:numFmt w:val="chineseCounting"/>
      <w:suff w:val="space"/>
      <w:lvlText w:val="第%1条"/>
      <w:lvlJc w:val="left"/>
      <w:pPr>
        <w:ind w:left="-420"/>
      </w:pPr>
      <w:rPr>
        <w:rFonts w:hint="eastAsia"/>
        <w:b/>
        <w:bCs/>
      </w:rPr>
    </w:lvl>
  </w:abstractNum>
  <w:abstractNum w:abstractNumId="1">
    <w:nsid w:val="863B0F8B"/>
    <w:multiLevelType w:val="singleLevel"/>
    <w:tmpl w:val="863B0F8B"/>
    <w:lvl w:ilvl="0" w:tentative="0">
      <w:start w:val="1"/>
      <w:numFmt w:val="chineseCounting"/>
      <w:suff w:val="space"/>
      <w:lvlText w:val="（%1）"/>
      <w:lvlJc w:val="left"/>
      <w:rPr>
        <w:rFonts w:hint="eastAsia"/>
      </w:rPr>
    </w:lvl>
  </w:abstractNum>
  <w:abstractNum w:abstractNumId="2">
    <w:nsid w:val="CFDFE92A"/>
    <w:multiLevelType w:val="singleLevel"/>
    <w:tmpl w:val="CFDFE92A"/>
    <w:lvl w:ilvl="0" w:tentative="0">
      <w:start w:val="3"/>
      <w:numFmt w:val="chineseCounting"/>
      <w:suff w:val="nothing"/>
      <w:lvlText w:val="（%1）"/>
      <w:lvlJc w:val="left"/>
      <w:rPr>
        <w:rFonts w:hint="eastAsia"/>
      </w:rPr>
    </w:lvl>
  </w:abstractNum>
  <w:abstractNum w:abstractNumId="3">
    <w:nsid w:val="D9C5C4BB"/>
    <w:multiLevelType w:val="singleLevel"/>
    <w:tmpl w:val="D9C5C4BB"/>
    <w:lvl w:ilvl="0" w:tentative="0">
      <w:start w:val="1"/>
      <w:numFmt w:val="chineseCounting"/>
      <w:suff w:val="space"/>
      <w:lvlText w:val="第%1章"/>
      <w:lvlJc w:val="left"/>
      <w:rPr>
        <w:rFonts w:hint="eastAsia"/>
      </w:rPr>
    </w:lvl>
  </w:abstractNum>
  <w:abstractNum w:abstractNumId="4">
    <w:nsid w:val="0A6EB567"/>
    <w:multiLevelType w:val="singleLevel"/>
    <w:tmpl w:val="0A6EB567"/>
    <w:lvl w:ilvl="0" w:tentative="0">
      <w:start w:val="17"/>
      <w:numFmt w:val="chineseCounting"/>
      <w:suff w:val="space"/>
      <w:lvlText w:val="第%1条"/>
      <w:lvlJc w:val="left"/>
      <w:pPr>
        <w:ind w:left="-490"/>
      </w:pPr>
      <w:rPr>
        <w:rFonts w:hint="eastAsia"/>
        <w:b/>
        <w:bCs/>
      </w:rPr>
    </w:lvl>
  </w:abstractNum>
  <w:abstractNum w:abstractNumId="5">
    <w:nsid w:val="327112EB"/>
    <w:multiLevelType w:val="singleLevel"/>
    <w:tmpl w:val="327112EB"/>
    <w:lvl w:ilvl="0" w:tentative="0">
      <w:start w:val="7"/>
      <w:numFmt w:val="chineseCounting"/>
      <w:suff w:val="space"/>
      <w:lvlText w:val="第%1条"/>
      <w:lvlJc w:val="left"/>
      <w:rPr>
        <w:rFonts w:hint="eastAsia"/>
        <w:b/>
        <w:bCs/>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A92251"/>
    <w:rsid w:val="0006211A"/>
    <w:rsid w:val="00162982"/>
    <w:rsid w:val="005622B8"/>
    <w:rsid w:val="007219ED"/>
    <w:rsid w:val="00954701"/>
    <w:rsid w:val="00C8084C"/>
    <w:rsid w:val="00EA472F"/>
    <w:rsid w:val="00F42E62"/>
    <w:rsid w:val="0661426E"/>
    <w:rsid w:val="06C846CB"/>
    <w:rsid w:val="07276F7A"/>
    <w:rsid w:val="0C311EC2"/>
    <w:rsid w:val="0E256931"/>
    <w:rsid w:val="10AF3208"/>
    <w:rsid w:val="19C51EE0"/>
    <w:rsid w:val="217037E2"/>
    <w:rsid w:val="260C7C69"/>
    <w:rsid w:val="2BC230C4"/>
    <w:rsid w:val="2FFD2A30"/>
    <w:rsid w:val="35E70122"/>
    <w:rsid w:val="3796237C"/>
    <w:rsid w:val="39A92251"/>
    <w:rsid w:val="3CD56DCF"/>
    <w:rsid w:val="40D87C40"/>
    <w:rsid w:val="41E666EA"/>
    <w:rsid w:val="446A47C1"/>
    <w:rsid w:val="48490E1C"/>
    <w:rsid w:val="4AAE453B"/>
    <w:rsid w:val="4ADB012A"/>
    <w:rsid w:val="4FC23D59"/>
    <w:rsid w:val="51272F1C"/>
    <w:rsid w:val="59E5269B"/>
    <w:rsid w:val="5CCF35FA"/>
    <w:rsid w:val="61E00C65"/>
    <w:rsid w:val="62107F53"/>
    <w:rsid w:val="6BF234A5"/>
    <w:rsid w:val="71D55494"/>
    <w:rsid w:val="74E54639"/>
    <w:rsid w:val="793F67F7"/>
    <w:rsid w:val="7E104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character" w:customStyle="1" w:styleId="8">
    <w:name w:val="Intense Emphasis"/>
    <w:basedOn w:val="5"/>
    <w:qFormat/>
    <w:uiPriority w:val="21"/>
    <w:rPr>
      <w:b/>
      <w:bCs/>
      <w:i/>
      <w:iCs/>
      <w:color w:val="5B9BD5"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493</Words>
  <Characters>2816</Characters>
  <Lines>23</Lines>
  <Paragraphs>6</Paragraphs>
  <TotalTime>4</TotalTime>
  <ScaleCrop>false</ScaleCrop>
  <LinksUpToDate>false</LinksUpToDate>
  <CharactersWithSpaces>3303</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2021-08-24T08:06:00Z</dcterms:created>
  <dc:creator>王建国福建省建筑业协会</dc:creator>
  <cp:lastModifiedBy>没啥</cp:lastModifiedBy>
  <dcterms:modified xsi:type="dcterms:W3CDTF">2021-08-31T06:35:20Z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5A5995DE16C64AA18C493233BFE9D475</vt:lpwstr>
  </property>
</Properties>
</file>